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F15CC" w14:textId="77777777" w:rsidR="00C05F2C" w:rsidRDefault="00000000">
      <w:pPr>
        <w:spacing w:after="0" w:line="259" w:lineRule="auto"/>
        <w:ind w:left="0" w:right="24" w:firstLine="0"/>
        <w:jc w:val="center"/>
      </w:pPr>
      <w:r>
        <w:rPr>
          <w:noProof/>
        </w:rPr>
        <w:drawing>
          <wp:inline distT="0" distB="0" distL="0" distR="0" wp14:anchorId="7B48574E" wp14:editId="214A416D">
            <wp:extent cx="3008154" cy="916474"/>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stretch>
                      <a:fillRect/>
                    </a:stretch>
                  </pic:blipFill>
                  <pic:spPr>
                    <a:xfrm>
                      <a:off x="0" y="0"/>
                      <a:ext cx="3008154" cy="916474"/>
                    </a:xfrm>
                    <a:prstGeom prst="rect">
                      <a:avLst/>
                    </a:prstGeom>
                  </pic:spPr>
                </pic:pic>
              </a:graphicData>
            </a:graphic>
          </wp:inline>
        </w:drawing>
      </w:r>
      <w:r>
        <w:rPr>
          <w:rFonts w:ascii="Times New Roman" w:eastAsia="Times New Roman" w:hAnsi="Times New Roman" w:cs="Times New Roman"/>
          <w:sz w:val="24"/>
        </w:rPr>
        <w:t xml:space="preserve"> </w:t>
      </w:r>
    </w:p>
    <w:p w14:paraId="47A40DB3" w14:textId="77777777" w:rsidR="00C05F2C" w:rsidRDefault="00000000">
      <w:pPr>
        <w:spacing w:after="0" w:line="259" w:lineRule="auto"/>
        <w:ind w:left="0" w:firstLine="0"/>
      </w:pPr>
      <w:r>
        <w:rPr>
          <w:b/>
        </w:rPr>
        <w:t xml:space="preserve"> </w:t>
      </w:r>
    </w:p>
    <w:p w14:paraId="7BAE56A7" w14:textId="77777777" w:rsidR="00C05F2C" w:rsidRDefault="00000000">
      <w:pPr>
        <w:spacing w:after="9" w:line="251" w:lineRule="auto"/>
        <w:ind w:left="-5"/>
      </w:pPr>
      <w:r>
        <w:rPr>
          <w:b/>
        </w:rPr>
        <w:t xml:space="preserve">Family Medicine Leadership Consortium </w:t>
      </w:r>
    </w:p>
    <w:p w14:paraId="6A3F4192" w14:textId="77777777" w:rsidR="00C05F2C" w:rsidRDefault="6F07E931">
      <w:pPr>
        <w:spacing w:after="9" w:line="251" w:lineRule="auto"/>
        <w:ind w:left="-5"/>
      </w:pPr>
      <w:bookmarkStart w:id="0" w:name="_Int_jm4cy8eJ"/>
      <w:r w:rsidRPr="7BE66C39">
        <w:rPr>
          <w:b/>
          <w:bCs/>
        </w:rPr>
        <w:t>AAFP</w:t>
      </w:r>
      <w:bookmarkEnd w:id="0"/>
      <w:r w:rsidRPr="7BE66C39">
        <w:rPr>
          <w:b/>
          <w:bCs/>
        </w:rPr>
        <w:t xml:space="preserve"> Foundation – Organizational Update </w:t>
      </w:r>
    </w:p>
    <w:p w14:paraId="17C37674" w14:textId="43CE32AB" w:rsidR="00C05F2C" w:rsidRDefault="00000000">
      <w:pPr>
        <w:spacing w:after="9" w:line="251" w:lineRule="auto"/>
        <w:ind w:left="-5"/>
      </w:pPr>
      <w:r>
        <w:rPr>
          <w:b/>
        </w:rPr>
        <w:t>August 202</w:t>
      </w:r>
      <w:r w:rsidR="009F6F7F">
        <w:rPr>
          <w:b/>
        </w:rPr>
        <w:t>3</w:t>
      </w:r>
      <w:r>
        <w:rPr>
          <w:b/>
        </w:rPr>
        <w:t xml:space="preserve"> </w:t>
      </w:r>
    </w:p>
    <w:p w14:paraId="40A3EFA5" w14:textId="77777777" w:rsidR="00C05F2C" w:rsidRDefault="00000000">
      <w:pPr>
        <w:spacing w:after="0" w:line="259" w:lineRule="auto"/>
        <w:ind w:left="0" w:firstLine="0"/>
      </w:pPr>
      <w:r>
        <w:t xml:space="preserve"> </w:t>
      </w:r>
    </w:p>
    <w:p w14:paraId="6C2D6CEC" w14:textId="568A33DD" w:rsidR="00C05F2C" w:rsidRDefault="6F07E931">
      <w:pPr>
        <w:ind w:left="-5" w:right="60"/>
      </w:pPr>
      <w:r>
        <w:t xml:space="preserve">Following is an update on </w:t>
      </w:r>
      <w:r w:rsidR="3221C634">
        <w:t xml:space="preserve">the </w:t>
      </w:r>
      <w:r w:rsidR="175F6977">
        <w:t>AAFP Foundation</w:t>
      </w:r>
      <w:r w:rsidR="4CA9E0A4">
        <w:t xml:space="preserve">’s </w:t>
      </w:r>
      <w:r w:rsidR="6FFAF59F">
        <w:t>S</w:t>
      </w:r>
      <w:r w:rsidR="4CA9E0A4">
        <w:t xml:space="preserve">ignature </w:t>
      </w:r>
      <w:r w:rsidR="6FFAF59F">
        <w:t>P</w:t>
      </w:r>
      <w:r w:rsidR="4CA9E0A4">
        <w:t>rogram</w:t>
      </w:r>
      <w:r w:rsidR="4807C7FF">
        <w:t>s</w:t>
      </w:r>
      <w:r w:rsidR="6FFAF59F">
        <w:t xml:space="preserve"> (scientific, education</w:t>
      </w:r>
      <w:r w:rsidR="244AED3E">
        <w:t xml:space="preserve">, and humanitarian) </w:t>
      </w:r>
      <w:r w:rsidR="4807C7FF">
        <w:t xml:space="preserve">our </w:t>
      </w:r>
      <w:r w:rsidR="13E8D08C">
        <w:t>Family Medicine Chapter Alliance (FMCA)</w:t>
      </w:r>
      <w:r w:rsidR="4807C7FF">
        <w:t xml:space="preserve">, </w:t>
      </w:r>
      <w:r w:rsidR="75FEB501">
        <w:t>and</w:t>
      </w:r>
      <w:r>
        <w:t xml:space="preserve"> our 202</w:t>
      </w:r>
      <w:r w:rsidR="5F41172E">
        <w:t>3</w:t>
      </w:r>
      <w:r>
        <w:t xml:space="preserve"> Awards being </w:t>
      </w:r>
      <w:r w:rsidR="6FFAF59F">
        <w:t>formally</w:t>
      </w:r>
      <w:r w:rsidR="4807C7FF">
        <w:t xml:space="preserve"> </w:t>
      </w:r>
      <w:r w:rsidR="6FFAF59F">
        <w:t xml:space="preserve">announced </w:t>
      </w:r>
      <w:r>
        <w:t>at the 202</w:t>
      </w:r>
      <w:r w:rsidR="5F41172E">
        <w:t xml:space="preserve">3 </w:t>
      </w:r>
      <w:r>
        <w:t xml:space="preserve">donor </w:t>
      </w:r>
      <w:r w:rsidR="13E8D08C">
        <w:t xml:space="preserve">recognition event </w:t>
      </w:r>
      <w:r>
        <w:t>held at AAFP FMX</w:t>
      </w:r>
      <w:bookmarkStart w:id="1" w:name="_Int_HUPNkHDU"/>
      <w:r>
        <w:t xml:space="preserve">.  </w:t>
      </w:r>
      <w:bookmarkEnd w:id="1"/>
    </w:p>
    <w:p w14:paraId="66F8BEFB" w14:textId="77777777" w:rsidR="00CA5CD4" w:rsidRDefault="00CA5CD4" w:rsidP="00681B09">
      <w:pPr>
        <w:spacing w:after="0" w:line="259" w:lineRule="auto"/>
        <w:ind w:left="0" w:firstLine="0"/>
      </w:pPr>
    </w:p>
    <w:p w14:paraId="6385BC26" w14:textId="77777777" w:rsidR="00CA5CD4" w:rsidRDefault="00CA5CD4" w:rsidP="00CA5CD4">
      <w:pPr>
        <w:pStyle w:val="Heading1"/>
        <w:ind w:left="0"/>
        <w:rPr>
          <w:rFonts w:eastAsia="Times New Roman"/>
        </w:rPr>
      </w:pPr>
      <w:r>
        <w:rPr>
          <w:rFonts w:eastAsia="Times New Roman"/>
        </w:rPr>
        <w:t>Family Medicine Discovers (FMD) – Scientific Signature Program</w:t>
      </w:r>
      <w:r>
        <w:rPr>
          <w:rFonts w:eastAsia="Times New Roman"/>
          <w:u w:val="none"/>
        </w:rPr>
        <w:t xml:space="preserve"> </w:t>
      </w:r>
      <w:r>
        <w:rPr>
          <w:rFonts w:eastAsia="Times New Roman"/>
          <w:b w:val="0"/>
          <w:bCs/>
          <w:u w:val="none"/>
        </w:rPr>
        <w:t> </w:t>
      </w:r>
    </w:p>
    <w:p w14:paraId="1C8FE090" w14:textId="77777777" w:rsidR="00CA5CD4" w:rsidRDefault="00CA5CD4" w:rsidP="00CA5CD4">
      <w:pPr>
        <w:spacing w:line="252" w:lineRule="auto"/>
        <w:rPr>
          <w:rFonts w:eastAsiaTheme="minorHAnsi"/>
        </w:rPr>
      </w:pPr>
      <w:r>
        <w:t>  </w:t>
      </w:r>
    </w:p>
    <w:p w14:paraId="56A6B739" w14:textId="77777777" w:rsidR="00CA5CD4" w:rsidRDefault="00CA5CD4" w:rsidP="00CA5CD4">
      <w:pPr>
        <w:ind w:right="60"/>
      </w:pPr>
      <w:r>
        <w:t xml:space="preserve">Family Medicine Discovers seeks to attract and support practicing family physicians who are inexperienced researchers but interested in contributing to the knowledge base of family medicine. Unlike most research programs, this program does not require prior research experience and is not intended to be a stepping off point for those interested in a research career. The hope is that applicants who are not selected to participate also benefit from feedback and mentorship that could advance their ideas into fundable projects in the future.  </w:t>
      </w:r>
    </w:p>
    <w:p w14:paraId="54CFE76A" w14:textId="77777777" w:rsidR="00CA5CD4" w:rsidRDefault="00CA5CD4" w:rsidP="00CA5CD4">
      <w:pPr>
        <w:ind w:right="60"/>
      </w:pPr>
    </w:p>
    <w:p w14:paraId="46EDA1F4" w14:textId="77777777" w:rsidR="00CA5CD4" w:rsidRDefault="00CA5CD4" w:rsidP="00EE304A">
      <w:pPr>
        <w:spacing w:line="252" w:lineRule="auto"/>
        <w:ind w:left="20" w:firstLine="0"/>
      </w:pPr>
      <w:r>
        <w:rPr>
          <w:u w:val="single"/>
        </w:rPr>
        <w:t>FMD Rapid Cycle Scientific Discovery and Innovation (RapSDI):</w:t>
      </w:r>
      <w:r>
        <w:t xml:space="preserve"> </w:t>
      </w:r>
    </w:p>
    <w:p w14:paraId="256ADC51" w14:textId="77777777" w:rsidR="00CA5CD4" w:rsidRDefault="00CA5CD4" w:rsidP="00CA5CD4">
      <w:pPr>
        <w:ind w:right="60"/>
      </w:pPr>
      <w:r>
        <w:t>Family Medicine Discovers Rapid Cycle Scientific Discovery and Innovation (FMD RapSDI) launched in January 2019. FMD RapSDI is a collaboration between the AAFP Foundation and the AAFP National Research Network (AAFP NRN) that seeks to build research capacity for scientific discovery and innovation in family medicine by funding practicing family physicians to generate new evidence and innovative models for “what works” in real-world primary care settings.  </w:t>
      </w:r>
    </w:p>
    <w:p w14:paraId="0F92DEA1" w14:textId="77777777" w:rsidR="00CA5CD4" w:rsidRDefault="00CA5CD4" w:rsidP="00CA5CD4">
      <w:pPr>
        <w:spacing w:line="252" w:lineRule="auto"/>
      </w:pPr>
    </w:p>
    <w:p w14:paraId="107379BE" w14:textId="77777777" w:rsidR="00CA5CD4" w:rsidRDefault="00CA5CD4" w:rsidP="00CA5CD4">
      <w:pPr>
        <w:ind w:right="60"/>
      </w:pPr>
      <w:r>
        <w:t xml:space="preserve">The infrastructure allows AAFP members to submit ideas and questions that are relevant and responsive to AAFP and AAFP NRN members’ current priorities and interests. Questions submitted during Round One should: address scientific &amp; clinical questions that have a high potential to advance the knowledge base of the specialty and proposed projects should be feasible to accomplish within a 12-month timeline.  </w:t>
      </w:r>
    </w:p>
    <w:p w14:paraId="39122ACB" w14:textId="77777777" w:rsidR="00CA5CD4" w:rsidRDefault="00CA5CD4" w:rsidP="00CA5CD4">
      <w:pPr>
        <w:spacing w:line="252" w:lineRule="auto"/>
      </w:pPr>
      <w:r>
        <w:t> </w:t>
      </w:r>
    </w:p>
    <w:p w14:paraId="09006D24" w14:textId="4584A652" w:rsidR="00CA5CD4" w:rsidRDefault="04CC18B5" w:rsidP="00CA5CD4">
      <w:pPr>
        <w:ind w:right="60"/>
      </w:pPr>
      <w:r>
        <w:t xml:space="preserve">Scholars are </w:t>
      </w:r>
      <w:r w:rsidR="3A3D5E4F">
        <w:t>selected</w:t>
      </w:r>
      <w:r>
        <w:t xml:space="preserve"> from a two-tiered application process. The initial low-burden application (“first round”) yields four applicants (“finalists”) who advance to a second round. Finalists complete an in-depth research project application with assistance from a mentorship team comprised of AAFP NRN leadership and external content or methods experts. </w:t>
      </w:r>
    </w:p>
    <w:p w14:paraId="7067A4D0" w14:textId="77777777" w:rsidR="00CA5CD4" w:rsidRDefault="00CA5CD4" w:rsidP="00CA5CD4">
      <w:pPr>
        <w:spacing w:line="252" w:lineRule="auto"/>
      </w:pPr>
      <w:r>
        <w:t> </w:t>
      </w:r>
    </w:p>
    <w:p w14:paraId="532ABC3E" w14:textId="77777777" w:rsidR="00CA5CD4" w:rsidRDefault="00CA5CD4" w:rsidP="00CA5CD4">
      <w:pPr>
        <w:ind w:right="60"/>
      </w:pPr>
      <w:r>
        <w:t xml:space="preserve">Physicians selected as FMD RapSDI Scholars serve as Principal Investigators for their projects while receiving support and mentorship from experienced researchers to perform project activities, conduct data analysis and disseminate results. </w:t>
      </w:r>
    </w:p>
    <w:p w14:paraId="7C228739" w14:textId="7653A125" w:rsidR="00837EE3" w:rsidRPr="00EE304A" w:rsidRDefault="00CA5CD4" w:rsidP="00EE304A">
      <w:pPr>
        <w:spacing w:line="252" w:lineRule="auto"/>
      </w:pPr>
      <w:r>
        <w:t>  </w:t>
      </w:r>
    </w:p>
    <w:p w14:paraId="5A4760E7" w14:textId="0159FFA8" w:rsidR="00CA5CD4" w:rsidRPr="00EE304A" w:rsidRDefault="00CA5CD4" w:rsidP="00CA5CD4">
      <w:pPr>
        <w:spacing w:after="9"/>
      </w:pPr>
      <w:r w:rsidRPr="00EE304A">
        <w:t>Highlight</w:t>
      </w:r>
      <w:r w:rsidR="00EE304A" w:rsidRPr="00EE304A">
        <w:t>s</w:t>
      </w:r>
      <w:r w:rsidRPr="00EE304A">
        <w:t>:</w:t>
      </w:r>
    </w:p>
    <w:p w14:paraId="7F5D60E5" w14:textId="38A45F74" w:rsidR="00CA5CD4" w:rsidRDefault="04CC18B5" w:rsidP="00CA5CD4">
      <w:pPr>
        <w:pStyle w:val="ListParagraph"/>
        <w:numPr>
          <w:ilvl w:val="0"/>
          <w:numId w:val="5"/>
        </w:numPr>
        <w:ind w:left="720" w:hanging="360"/>
        <w:rPr>
          <w:rFonts w:ascii="Arial" w:hAnsi="Arial" w:cs="Arial"/>
        </w:rPr>
      </w:pPr>
      <w:r w:rsidRPr="7BE66C39">
        <w:rPr>
          <w:rFonts w:ascii="Arial" w:hAnsi="Arial" w:cs="Arial"/>
        </w:rPr>
        <w:t xml:space="preserve">In March 2023, the RapSDI team received response and feedback regarding the manuscript we submitted to the BMC Medical Education Journal. The manuscript is titled, </w:t>
      </w:r>
      <w:bookmarkStart w:id="2" w:name="_Int_VIK1Cc1g"/>
      <w:proofErr w:type="gramStart"/>
      <w:r w:rsidRPr="7BE66C39">
        <w:rPr>
          <w:rFonts w:ascii="Arial" w:hAnsi="Arial" w:cs="Arial"/>
          <w:i/>
          <w:iCs/>
        </w:rPr>
        <w:t>Characterizing</w:t>
      </w:r>
      <w:bookmarkEnd w:id="2"/>
      <w:proofErr w:type="gramEnd"/>
      <w:r w:rsidRPr="7BE66C39">
        <w:rPr>
          <w:rFonts w:ascii="Arial" w:hAnsi="Arial" w:cs="Arial"/>
          <w:i/>
          <w:iCs/>
        </w:rPr>
        <w:t xml:space="preserve"> family physicians’ research interests: analysis of research questions posed by practicing family physicians applying for a mentored research opportunity</w:t>
      </w:r>
      <w:r w:rsidRPr="7BE66C39">
        <w:rPr>
          <w:rFonts w:ascii="Arial" w:hAnsi="Arial" w:cs="Arial"/>
        </w:rPr>
        <w:t xml:space="preserve">, and </w:t>
      </w:r>
      <w:r w:rsidRPr="7BE66C39">
        <w:rPr>
          <w:rFonts w:ascii="Arial" w:hAnsi="Arial" w:cs="Arial"/>
        </w:rPr>
        <w:lastRenderedPageBreak/>
        <w:t xml:space="preserve">focuses on a qualitative analysis of the Rounds 1 applications and research questions submitted to RapSDI for Cycle 1 and Cycle 2. Throughout April, the collective authorship team addressed the </w:t>
      </w:r>
      <w:r w:rsidR="0667E916" w:rsidRPr="7BE66C39">
        <w:rPr>
          <w:rFonts w:ascii="Arial" w:hAnsi="Arial" w:cs="Arial"/>
        </w:rPr>
        <w:t>reviewer's</w:t>
      </w:r>
      <w:r w:rsidRPr="7BE66C39">
        <w:rPr>
          <w:rFonts w:ascii="Arial" w:hAnsi="Arial" w:cs="Arial"/>
        </w:rPr>
        <w:t xml:space="preserve"> responses and anticipate that the revised manuscript will be submitted by end of May.  </w:t>
      </w:r>
    </w:p>
    <w:p w14:paraId="3C5B2F5F" w14:textId="77777777" w:rsidR="00CA5CD4" w:rsidRDefault="00CA5CD4" w:rsidP="00CA5CD4">
      <w:pPr>
        <w:spacing w:line="252" w:lineRule="auto"/>
      </w:pPr>
    </w:p>
    <w:p w14:paraId="113524DC" w14:textId="77777777" w:rsidR="00CA5CD4" w:rsidRDefault="00CA5CD4" w:rsidP="00CA5CD4">
      <w:pPr>
        <w:rPr>
          <w:i/>
          <w:iCs/>
          <w:u w:val="single"/>
        </w:rPr>
      </w:pPr>
      <w:r>
        <w:rPr>
          <w:i/>
          <w:iCs/>
          <w:u w:val="single"/>
        </w:rPr>
        <w:t>2023-2024 (“Cycle 4”) Selected Scholars:</w:t>
      </w:r>
    </w:p>
    <w:p w14:paraId="3ED3BB21" w14:textId="77777777" w:rsidR="00CA5CD4" w:rsidRDefault="00CA5CD4" w:rsidP="00CA5CD4">
      <w:pPr>
        <w:rPr>
          <w:b/>
          <w:bCs/>
          <w:u w:val="single"/>
        </w:rPr>
      </w:pPr>
    </w:p>
    <w:p w14:paraId="5BBEA519" w14:textId="77777777" w:rsidR="00CA5CD4" w:rsidRDefault="00CA5CD4" w:rsidP="00EE304A">
      <w:pPr>
        <w:ind w:left="490"/>
        <w:rPr>
          <w:b/>
          <w:bCs/>
          <w:u w:val="single"/>
        </w:rPr>
      </w:pPr>
      <w:r>
        <w:rPr>
          <w:b/>
          <w:bCs/>
          <w:u w:val="single"/>
        </w:rPr>
        <w:t>Scholar #1: Chris Oh, MD</w:t>
      </w:r>
    </w:p>
    <w:p w14:paraId="3BD08E31" w14:textId="77777777" w:rsidR="00CA5CD4" w:rsidRDefault="00CA5CD4" w:rsidP="00EE304A">
      <w:pPr>
        <w:autoSpaceDE w:val="0"/>
        <w:autoSpaceDN w:val="0"/>
        <w:ind w:left="490"/>
      </w:pPr>
      <w:r>
        <w:rPr>
          <w:b/>
          <w:bCs/>
        </w:rPr>
        <w:t xml:space="preserve">Study/Project Title: </w:t>
      </w:r>
      <w:r>
        <w:t xml:space="preserve">Penicillin Allergy </w:t>
      </w:r>
      <w:proofErr w:type="spellStart"/>
      <w:r>
        <w:t>Delabeling</w:t>
      </w:r>
      <w:proofErr w:type="spellEnd"/>
      <w:r>
        <w:t xml:space="preserve"> Initiative in Primary Care</w:t>
      </w:r>
    </w:p>
    <w:p w14:paraId="4AEBCD09" w14:textId="77777777" w:rsidR="00CA5CD4" w:rsidRDefault="04CC18B5" w:rsidP="00EE304A">
      <w:pPr>
        <w:autoSpaceDE w:val="0"/>
        <w:autoSpaceDN w:val="0"/>
        <w:ind w:left="490"/>
      </w:pPr>
      <w:r w:rsidRPr="7BE66C39">
        <w:rPr>
          <w:b/>
          <w:bCs/>
        </w:rPr>
        <w:t>Study Abstract</w:t>
      </w:r>
      <w:r>
        <w:t xml:space="preserve">: Inaccurate penicillin allergies are highly prevalent in medical records and burden the health care system by causing inferior care at higher costs. Protocols identifying patients at </w:t>
      </w:r>
      <w:bookmarkStart w:id="3" w:name="_Int_gqS3dl4E"/>
      <w:r>
        <w:t>low risk</w:t>
      </w:r>
      <w:bookmarkEnd w:id="3"/>
      <w:r>
        <w:t xml:space="preserve"> for true penicillin allergies and offering them oral challenges of penicillin have been developed and shown to be safe and effective at identifying patients who do not have true allergies. These protocols have not been studied in primary care only settings performed by primary care physicians. Our study aims to evaluate the efficacy and safety of an oral challenge protocol to penicillin allergies in a family medicine clinic. Patients with listed penicillin allergy will be interviewed and patients at </w:t>
      </w:r>
      <w:bookmarkStart w:id="4" w:name="_Int_YUKKUI8s"/>
      <w:r>
        <w:t>low risk</w:t>
      </w:r>
      <w:bookmarkEnd w:id="4"/>
      <w:r>
        <w:t xml:space="preserve"> of having true penicillin allergies identified via their clinical history. These patients will be offered an in-office oral challenge where they will be given progressively larger doses of penicillin and monitored for potential reactions. Patients able to tolerate this oral challenge can have this allergy removed from their medical record. The study will also involve surveys and interviews to identify motivators and barriers to patients undergoing this procedure.</w:t>
      </w:r>
    </w:p>
    <w:p w14:paraId="5325A6F0" w14:textId="77777777" w:rsidR="00CA5CD4" w:rsidRDefault="00CA5CD4" w:rsidP="00EE304A">
      <w:pPr>
        <w:autoSpaceDE w:val="0"/>
        <w:autoSpaceDN w:val="0"/>
        <w:ind w:left="490"/>
        <w:rPr>
          <w:b/>
          <w:bCs/>
          <w:u w:val="single"/>
        </w:rPr>
      </w:pPr>
    </w:p>
    <w:p w14:paraId="668228C4" w14:textId="77777777" w:rsidR="00CA5CD4" w:rsidRDefault="00CA5CD4" w:rsidP="00EE304A">
      <w:pPr>
        <w:ind w:left="490"/>
        <w:rPr>
          <w:b/>
          <w:bCs/>
          <w:u w:val="single"/>
        </w:rPr>
      </w:pPr>
      <w:r>
        <w:rPr>
          <w:b/>
          <w:bCs/>
          <w:u w:val="single"/>
        </w:rPr>
        <w:t>Scholar #2: T.M. Ayodele “Ayo” Adesanya, MD, PhD</w:t>
      </w:r>
    </w:p>
    <w:p w14:paraId="2A62D067" w14:textId="77777777" w:rsidR="00CA5CD4" w:rsidRDefault="00CA5CD4" w:rsidP="00EE304A">
      <w:pPr>
        <w:ind w:left="490"/>
      </w:pPr>
      <w:r>
        <w:rPr>
          <w:b/>
          <w:bCs/>
        </w:rPr>
        <w:t>Study/Project Title</w:t>
      </w:r>
      <w:r>
        <w:t>: Medical-Financial Partnerships in Family Medicine: Assessing Health Impact and Feasibility</w:t>
      </w:r>
    </w:p>
    <w:p w14:paraId="2BE1DA28" w14:textId="77777777" w:rsidR="00CA5CD4" w:rsidRDefault="04CC18B5" w:rsidP="00EE304A">
      <w:pPr>
        <w:ind w:left="490"/>
      </w:pPr>
      <w:r w:rsidRPr="7BE66C39">
        <w:rPr>
          <w:b/>
          <w:bCs/>
        </w:rPr>
        <w:t>Study Abstract</w:t>
      </w:r>
      <w:r>
        <w:t xml:space="preserve">: Poverty is a risk factor for the development of cardiometabolic and psychiatric diseases without any definitive biologic explanation. Poverty and financial stress are also barriers for patients with these diseases to achieve the best possible physical and mental health. Medical-financial partnerships have been recently described as an opportunity to integrate clinical and financial services to optimize the overall health of disadvantaged communities. Here, I will work with an existing local financial coaching team to assess the health impact and feasibility of a medical-financial partnership in Family Medicine. Participants will be recruited from a Family Medicine clinic and either 1) linked with financial coaches to meet twice monthly for three months or 2) provided a financial education booklet. The health impact of these strategies will be determined using validated </w:t>
      </w:r>
      <w:proofErr w:type="spellStart"/>
      <w:r>
        <w:t>preversus</w:t>
      </w:r>
      <w:proofErr w:type="spellEnd"/>
      <w:r>
        <w:t xml:space="preserve"> post-intervention measures of participant overall, cardiometabolic, mental, and financial health. </w:t>
      </w:r>
      <w:bookmarkStart w:id="5" w:name="_Int_hTFVVE5Q"/>
      <w:r>
        <w:t>The feasibility of these strategies will be evaluated using metrics of participant adherence to the coaching schedule and qualitative analyses of individual interviews with participants and financial coaches.</w:t>
      </w:r>
      <w:bookmarkEnd w:id="5"/>
      <w:r>
        <w:t xml:space="preserve"> I anticipate that these results will guide novel models of care delivery and further research in Family Medicine to target poverty and financial stress as determinants of health.</w:t>
      </w:r>
    </w:p>
    <w:p w14:paraId="127B0919" w14:textId="77777777" w:rsidR="00CA5CD4" w:rsidRDefault="00CA5CD4" w:rsidP="00CA5CD4"/>
    <w:p w14:paraId="1518D263" w14:textId="77777777" w:rsidR="00CA5CD4" w:rsidRDefault="00CA5CD4" w:rsidP="00CA5CD4">
      <w:pPr>
        <w:pStyle w:val="Heading1"/>
        <w:ind w:left="0"/>
        <w:rPr>
          <w:rFonts w:eastAsia="Times New Roman"/>
        </w:rPr>
      </w:pPr>
      <w:r>
        <w:rPr>
          <w:rFonts w:eastAsia="Times New Roman"/>
        </w:rPr>
        <w:t>Family Medicine Leads (FM Leads) – Education Signature Program</w:t>
      </w:r>
      <w:r>
        <w:rPr>
          <w:rFonts w:eastAsia="Times New Roman"/>
          <w:u w:val="none"/>
        </w:rPr>
        <w:t xml:space="preserve"> </w:t>
      </w:r>
    </w:p>
    <w:p w14:paraId="744BCC52" w14:textId="77777777" w:rsidR="00CA5CD4" w:rsidRDefault="00CA5CD4" w:rsidP="00CA5CD4">
      <w:pPr>
        <w:spacing w:line="252" w:lineRule="auto"/>
        <w:rPr>
          <w:rFonts w:eastAsiaTheme="minorHAnsi"/>
        </w:rPr>
      </w:pPr>
      <w:r>
        <w:rPr>
          <w:b/>
          <w:bCs/>
        </w:rPr>
        <w:t> </w:t>
      </w:r>
    </w:p>
    <w:p w14:paraId="1AEA5403" w14:textId="77777777" w:rsidR="00CA5CD4" w:rsidRDefault="00CA5CD4" w:rsidP="00CA5CD4">
      <w:pPr>
        <w:ind w:right="60"/>
      </w:pPr>
      <w:r>
        <w:t xml:space="preserve">Family Medicine Leads focuses on the future of the Family Medicine specialty by supporting efforts to fill the workforce pathway with the best and the brightest as well as developing more and better trained Family Medicine leaders through attendance at the AAFP National Conference of Family Medicine Residents and Medical Students and participation at the Emerging Leader Institute. </w:t>
      </w:r>
    </w:p>
    <w:p w14:paraId="2AA5B20F" w14:textId="77777777" w:rsidR="00CA5CD4" w:rsidRDefault="00CA5CD4" w:rsidP="00CA5CD4">
      <w:pPr>
        <w:spacing w:line="252" w:lineRule="auto"/>
      </w:pPr>
      <w:r>
        <w:t> </w:t>
      </w:r>
    </w:p>
    <w:p w14:paraId="31ACC16B" w14:textId="77777777" w:rsidR="00CA5CD4" w:rsidRDefault="00CA5CD4" w:rsidP="00CA5CD4">
      <w:pPr>
        <w:spacing w:line="252" w:lineRule="auto"/>
      </w:pPr>
      <w:r>
        <w:rPr>
          <w:u w:val="single"/>
        </w:rPr>
        <w:lastRenderedPageBreak/>
        <w:t>FM Leads Scholarships for National Conference:</w:t>
      </w:r>
      <w:r>
        <w:t xml:space="preserve"> </w:t>
      </w:r>
    </w:p>
    <w:p w14:paraId="4B84E2CA" w14:textId="543DCC2D" w:rsidR="00CA5CD4" w:rsidRDefault="04CC18B5" w:rsidP="00CA5CD4">
      <w:pPr>
        <w:ind w:right="60"/>
      </w:pPr>
      <w:r>
        <w:t xml:space="preserve">The AAFP National Conference </w:t>
      </w:r>
      <w:r w:rsidR="7BA202A1">
        <w:t>was</w:t>
      </w:r>
      <w:r>
        <w:t xml:space="preserve"> held July 27-30, </w:t>
      </w:r>
      <w:bookmarkStart w:id="6" w:name="_Int_AXy2sZ3B"/>
      <w:proofErr w:type="gramStart"/>
      <w:r>
        <w:t>2023</w:t>
      </w:r>
      <w:bookmarkEnd w:id="6"/>
      <w:proofErr w:type="gramEnd"/>
      <w:r>
        <w:t xml:space="preserve"> in Kansas City for students and residents with the opportunity to experience and explore family medicine. Through the generosity of donors, the AAFP Foundation provide</w:t>
      </w:r>
      <w:r w:rsidR="75BF9E5F">
        <w:t>d</w:t>
      </w:r>
      <w:r>
        <w:t xml:space="preserve"> at least 250 scholarships to assist with conference costs. </w:t>
      </w:r>
      <w:bookmarkStart w:id="7" w:name="_Int_be1k166X"/>
      <w:r>
        <w:t>A total of 605 applications were received.</w:t>
      </w:r>
      <w:bookmarkEnd w:id="7"/>
      <w:r>
        <w:t xml:space="preserve"> </w:t>
      </w:r>
    </w:p>
    <w:p w14:paraId="43FD2CB5" w14:textId="77777777" w:rsidR="00CA5CD4" w:rsidRDefault="00CA5CD4" w:rsidP="00CA5CD4">
      <w:pPr>
        <w:spacing w:line="252" w:lineRule="auto"/>
      </w:pPr>
      <w:r>
        <w:t> </w:t>
      </w:r>
    </w:p>
    <w:p w14:paraId="62A906F9" w14:textId="77777777" w:rsidR="00CA5CD4" w:rsidRDefault="00CA5CD4" w:rsidP="00CA5CD4">
      <w:pPr>
        <w:spacing w:line="252" w:lineRule="auto"/>
      </w:pPr>
      <w:r>
        <w:rPr>
          <w:u w:val="single"/>
        </w:rPr>
        <w:t>Emerging Leader Institute (ELI):</w:t>
      </w:r>
      <w:r>
        <w:t xml:space="preserve">  </w:t>
      </w:r>
    </w:p>
    <w:p w14:paraId="097D7BE4" w14:textId="547E491B" w:rsidR="00CA5CD4" w:rsidRDefault="04CC18B5" w:rsidP="00CA5CD4">
      <w:pPr>
        <w:ind w:right="60"/>
      </w:pPr>
      <w:r>
        <w:t>ELI welcome</w:t>
      </w:r>
      <w:r w:rsidR="32DE49B9">
        <w:t>d</w:t>
      </w:r>
      <w:r>
        <w:t xml:space="preserve"> its ninth class of 30 Scholars, who attend</w:t>
      </w:r>
      <w:r w:rsidR="4363B3D4">
        <w:t>ed</w:t>
      </w:r>
      <w:r>
        <w:t xml:space="preserve"> the AAFP National Conference, then participate</w:t>
      </w:r>
      <w:r w:rsidR="3483E9D2">
        <w:t>d</w:t>
      </w:r>
      <w:r>
        <w:t xml:space="preserve"> in ELI from July 29-30, </w:t>
      </w:r>
      <w:bookmarkStart w:id="8" w:name="_Int_Kdz3YklI"/>
      <w:proofErr w:type="gramStart"/>
      <w:r>
        <w:t>2023</w:t>
      </w:r>
      <w:bookmarkEnd w:id="8"/>
      <w:proofErr w:type="gramEnd"/>
      <w:r>
        <w:t xml:space="preserve"> at the AAFP Headquarters in Leawood, KS, including workshops on Saturday and Project Management session on Sunday led by volunteer family physician faculty. Scholars develop and complete a project related to their leadership tracks and receive support from a volunteer family physician mentor. The 2023</w:t>
      </w:r>
      <w:r w:rsidRPr="46A90E95">
        <w:rPr>
          <w:b/>
          <w:bCs/>
        </w:rPr>
        <w:t xml:space="preserve"> </w:t>
      </w:r>
      <w:r>
        <w:t>ELI Scholars consists of 24 students and six residents, each divided into one of three leadership tracks: Policy &amp; Public Health, Personal &amp; Practice, and Philanthropic &amp; Mission-Driven.</w:t>
      </w:r>
    </w:p>
    <w:p w14:paraId="2E068FDA" w14:textId="77777777" w:rsidR="00CA5CD4" w:rsidRDefault="00CA5CD4" w:rsidP="00CA5CD4">
      <w:pPr>
        <w:spacing w:line="252" w:lineRule="auto"/>
      </w:pPr>
      <w:r>
        <w:t> </w:t>
      </w:r>
    </w:p>
    <w:p w14:paraId="4CC9769C" w14:textId="6544E7A6" w:rsidR="00CA5CD4" w:rsidRDefault="04CC18B5" w:rsidP="00CA5CD4">
      <w:pPr>
        <w:ind w:right="60"/>
      </w:pPr>
      <w:r>
        <w:t xml:space="preserve">The following nine resident and student scholars of the 2022 ELI cohort were selected as the Leadership Project Award recipients. </w:t>
      </w:r>
      <w:bookmarkStart w:id="9" w:name="_Int_5SKvo6vb"/>
      <w:r>
        <w:t xml:space="preserve">They </w:t>
      </w:r>
      <w:r w:rsidR="1A2A23E4">
        <w:t>were</w:t>
      </w:r>
      <w:r>
        <w:t xml:space="preserve"> invited to share their leadership project work in the form of a poster at the AAFP National Conference.</w:t>
      </w:r>
      <w:bookmarkEnd w:id="9"/>
      <w:r>
        <w:t xml:space="preserve"> The Best Project Award recipients, one from each track, present</w:t>
      </w:r>
      <w:r w:rsidR="26C99779">
        <w:t>ed</w:t>
      </w:r>
      <w:r>
        <w:t xml:space="preserve"> at National Conference, engage</w:t>
      </w:r>
      <w:r w:rsidR="0E8DCEBF">
        <w:t>d</w:t>
      </w:r>
      <w:r>
        <w:t xml:space="preserve"> with the new class by sharing project highlights and lessons learned, and </w:t>
      </w:r>
      <w:r w:rsidR="2B19AF31">
        <w:t xml:space="preserve">will </w:t>
      </w:r>
      <w:r>
        <w:t xml:space="preserve">attend a special AAFP opportunity related to his or her leadership track.  </w:t>
      </w:r>
    </w:p>
    <w:p w14:paraId="67D82565" w14:textId="77777777" w:rsidR="00CA5CD4" w:rsidRDefault="00CA5CD4" w:rsidP="00CA5CD4">
      <w:pPr>
        <w:spacing w:line="252" w:lineRule="auto"/>
      </w:pPr>
      <w:r>
        <w:rPr>
          <w:b/>
          <w:bCs/>
        </w:rPr>
        <w:t> </w:t>
      </w:r>
    </w:p>
    <w:p w14:paraId="6A1F9504" w14:textId="77777777" w:rsidR="00CA5CD4" w:rsidRDefault="00CA5CD4" w:rsidP="00EE304A">
      <w:pPr>
        <w:pStyle w:val="Heading1"/>
        <w:ind w:left="540"/>
        <w:rPr>
          <w:rFonts w:eastAsia="Times New Roman"/>
        </w:rPr>
      </w:pPr>
      <w:r>
        <w:rPr>
          <w:rFonts w:eastAsia="Times New Roman"/>
        </w:rPr>
        <w:t>TRACK 1: POLICY &amp; PUBLIC HEALTH LEADERSHIP</w:t>
      </w:r>
      <w:r>
        <w:rPr>
          <w:rFonts w:eastAsia="Times New Roman"/>
          <w:u w:val="none"/>
        </w:rPr>
        <w:t xml:space="preserve"> </w:t>
      </w:r>
    </w:p>
    <w:p w14:paraId="58A4A7EC" w14:textId="77777777" w:rsidR="00CA5CD4" w:rsidRDefault="00CA5CD4" w:rsidP="00EE304A">
      <w:pPr>
        <w:spacing w:line="252" w:lineRule="auto"/>
        <w:ind w:left="550"/>
        <w:rPr>
          <w:rFonts w:eastAsiaTheme="minorHAnsi"/>
          <w:i/>
          <w:iCs/>
        </w:rPr>
      </w:pPr>
      <w:r>
        <w:rPr>
          <w:i/>
          <w:iCs/>
          <w:u w:val="single"/>
        </w:rPr>
        <w:t>Resident(s):</w:t>
      </w:r>
      <w:r>
        <w:rPr>
          <w:i/>
          <w:iCs/>
        </w:rPr>
        <w:t xml:space="preserve">    </w:t>
      </w:r>
    </w:p>
    <w:p w14:paraId="3FCAF109" w14:textId="77777777" w:rsidR="00CA5CD4" w:rsidRDefault="04CC18B5" w:rsidP="00EE304A">
      <w:pPr>
        <w:spacing w:line="252" w:lineRule="auto"/>
        <w:ind w:left="550"/>
      </w:pPr>
      <w:r>
        <w:t xml:space="preserve">Aerial Petty, DO (New </w:t>
      </w:r>
      <w:bookmarkStart w:id="10" w:name="_Int_XbGislWH"/>
      <w:proofErr w:type="gramStart"/>
      <w:r>
        <w:t>York)*</w:t>
      </w:r>
      <w:bookmarkEnd w:id="10"/>
      <w:proofErr w:type="gramEnd"/>
    </w:p>
    <w:p w14:paraId="678DBA1D" w14:textId="77777777" w:rsidR="00CA5CD4" w:rsidRDefault="00CA5CD4" w:rsidP="00EE304A">
      <w:pPr>
        <w:spacing w:line="276" w:lineRule="auto"/>
        <w:ind w:left="550"/>
      </w:pPr>
      <w:r>
        <w:t xml:space="preserve">Project: </w:t>
      </w:r>
      <w:r>
        <w:rPr>
          <w:i/>
          <w:iCs/>
        </w:rPr>
        <w:t>“A Framework for Integrating Health Policy into Family Medicine Residency Programs”</w:t>
      </w:r>
    </w:p>
    <w:p w14:paraId="4329CE31" w14:textId="77777777" w:rsidR="00CA5CD4" w:rsidRDefault="00CA5CD4" w:rsidP="00EE304A">
      <w:pPr>
        <w:spacing w:line="252" w:lineRule="auto"/>
        <w:ind w:left="550"/>
        <w:rPr>
          <w:i/>
          <w:iCs/>
        </w:rPr>
      </w:pPr>
    </w:p>
    <w:p w14:paraId="35D7F79B" w14:textId="77777777" w:rsidR="00CA5CD4" w:rsidRDefault="00CA5CD4" w:rsidP="00EE304A">
      <w:pPr>
        <w:spacing w:line="252" w:lineRule="auto"/>
        <w:ind w:left="550"/>
        <w:rPr>
          <w:i/>
          <w:iCs/>
        </w:rPr>
      </w:pPr>
      <w:r>
        <w:rPr>
          <w:i/>
          <w:iCs/>
          <w:u w:val="single"/>
        </w:rPr>
        <w:t>Student(s):</w:t>
      </w:r>
      <w:r>
        <w:rPr>
          <w:i/>
          <w:iCs/>
        </w:rPr>
        <w:t xml:space="preserve">      </w:t>
      </w:r>
    </w:p>
    <w:p w14:paraId="3942CBED" w14:textId="77777777" w:rsidR="00CA5CD4" w:rsidRDefault="00CA5CD4" w:rsidP="00EE304A">
      <w:pPr>
        <w:spacing w:line="252" w:lineRule="auto"/>
        <w:ind w:left="550"/>
      </w:pPr>
      <w:bookmarkStart w:id="11" w:name="_Hlk138672962"/>
      <w:r>
        <w:t xml:space="preserve">Jessica </w:t>
      </w:r>
      <w:proofErr w:type="spellStart"/>
      <w:r>
        <w:t>Cerdeña</w:t>
      </w:r>
      <w:proofErr w:type="spellEnd"/>
      <w:r>
        <w:t>, PhD (Connecticut)</w:t>
      </w:r>
    </w:p>
    <w:p w14:paraId="52961C09" w14:textId="77777777" w:rsidR="00CA5CD4" w:rsidRDefault="00CA5CD4" w:rsidP="00EE304A">
      <w:pPr>
        <w:spacing w:line="252" w:lineRule="auto"/>
        <w:ind w:left="550"/>
      </w:pPr>
      <w:r>
        <w:t xml:space="preserve">Project: </w:t>
      </w:r>
      <w:r>
        <w:rPr>
          <w:i/>
          <w:iCs/>
        </w:rPr>
        <w:t>“Needs Assessment of the New Haven Library Caseworker Program”</w:t>
      </w:r>
    </w:p>
    <w:p w14:paraId="63BE7669" w14:textId="77777777" w:rsidR="00CA5CD4" w:rsidRDefault="00CA5CD4" w:rsidP="00EE304A">
      <w:pPr>
        <w:spacing w:line="252" w:lineRule="auto"/>
        <w:ind w:left="550"/>
      </w:pPr>
    </w:p>
    <w:p w14:paraId="1CD17EA0" w14:textId="77777777" w:rsidR="00CA5CD4" w:rsidRDefault="00CA5CD4" w:rsidP="00EE304A">
      <w:pPr>
        <w:spacing w:line="252" w:lineRule="auto"/>
        <w:ind w:left="550"/>
      </w:pPr>
      <w:proofErr w:type="spellStart"/>
      <w:r>
        <w:t>Caryssa</w:t>
      </w:r>
      <w:proofErr w:type="spellEnd"/>
      <w:r>
        <w:t xml:space="preserve"> Lim, MPH (California)</w:t>
      </w:r>
    </w:p>
    <w:p w14:paraId="2BF389DB" w14:textId="77777777" w:rsidR="00CA5CD4" w:rsidRDefault="00CA5CD4" w:rsidP="00EE304A">
      <w:pPr>
        <w:spacing w:line="252" w:lineRule="auto"/>
        <w:ind w:left="550"/>
      </w:pPr>
      <w:r>
        <w:t xml:space="preserve">Project: </w:t>
      </w:r>
      <w:r>
        <w:rPr>
          <w:i/>
          <w:iCs/>
        </w:rPr>
        <w:t>“Education as Power: Developing a Health Navigation Course for Newly Insured Patients at a Federally Qualified Health Center”</w:t>
      </w:r>
    </w:p>
    <w:bookmarkEnd w:id="11"/>
    <w:p w14:paraId="38FC6635" w14:textId="77777777" w:rsidR="00CA5CD4" w:rsidRDefault="00CA5CD4" w:rsidP="00EE304A">
      <w:pPr>
        <w:spacing w:line="252" w:lineRule="auto"/>
        <w:ind w:left="550"/>
      </w:pPr>
      <w:r>
        <w:t> </w:t>
      </w:r>
    </w:p>
    <w:p w14:paraId="45E9DC51" w14:textId="77777777" w:rsidR="00CA5CD4" w:rsidRDefault="00CA5CD4" w:rsidP="00EE304A">
      <w:pPr>
        <w:pStyle w:val="Heading1"/>
        <w:ind w:left="540"/>
        <w:rPr>
          <w:rFonts w:eastAsia="Times New Roman"/>
        </w:rPr>
      </w:pPr>
      <w:r>
        <w:rPr>
          <w:rFonts w:eastAsia="Times New Roman"/>
        </w:rPr>
        <w:t>TRACK 2: PERSONAL &amp; PRACTICE LEADERSHIP</w:t>
      </w:r>
      <w:r>
        <w:rPr>
          <w:rFonts w:eastAsia="Times New Roman"/>
          <w:u w:val="none"/>
        </w:rPr>
        <w:t xml:space="preserve"> </w:t>
      </w:r>
    </w:p>
    <w:p w14:paraId="37B5D9D5" w14:textId="77777777" w:rsidR="00CA5CD4" w:rsidRDefault="00CA5CD4" w:rsidP="00EE304A">
      <w:pPr>
        <w:ind w:left="550"/>
        <w:rPr>
          <w:rFonts w:eastAsiaTheme="minorHAnsi"/>
        </w:rPr>
      </w:pPr>
      <w:r>
        <w:rPr>
          <w:i/>
          <w:iCs/>
          <w:u w:val="single"/>
        </w:rPr>
        <w:t>Resident(s):</w:t>
      </w:r>
      <w:r>
        <w:t xml:space="preserve">    </w:t>
      </w:r>
    </w:p>
    <w:p w14:paraId="56728204" w14:textId="77777777" w:rsidR="00CA5CD4" w:rsidRDefault="00CA5CD4" w:rsidP="00EE304A">
      <w:pPr>
        <w:ind w:left="550"/>
      </w:pPr>
      <w:bookmarkStart w:id="12" w:name="_Hlk138672996"/>
      <w:r>
        <w:t xml:space="preserve">Nicolle </w:t>
      </w:r>
      <w:proofErr w:type="spellStart"/>
      <w:r>
        <w:t>Siegart</w:t>
      </w:r>
      <w:proofErr w:type="spellEnd"/>
      <w:r>
        <w:t>, MD (Washington)</w:t>
      </w:r>
    </w:p>
    <w:p w14:paraId="01F2B1CB" w14:textId="77777777" w:rsidR="00CA5CD4" w:rsidRDefault="00CA5CD4" w:rsidP="00EE304A">
      <w:pPr>
        <w:ind w:left="550"/>
      </w:pPr>
      <w:r>
        <w:t xml:space="preserve">Project: </w:t>
      </w:r>
      <w:r>
        <w:rPr>
          <w:i/>
          <w:iCs/>
        </w:rPr>
        <w:t>“Transforming our care: creating a longitudinal transgender health curriculum in a residency program”</w:t>
      </w:r>
    </w:p>
    <w:bookmarkEnd w:id="12"/>
    <w:p w14:paraId="569B6028" w14:textId="77777777" w:rsidR="00CA5CD4" w:rsidRDefault="00CA5CD4" w:rsidP="00EE304A">
      <w:pPr>
        <w:ind w:left="550"/>
      </w:pPr>
    </w:p>
    <w:p w14:paraId="21C4CD34" w14:textId="77777777" w:rsidR="00CA5CD4" w:rsidRDefault="00CA5CD4" w:rsidP="00EE304A">
      <w:pPr>
        <w:ind w:left="550"/>
      </w:pPr>
      <w:r>
        <w:t>Ian Thomas, MD (Ohio)*</w:t>
      </w:r>
    </w:p>
    <w:p w14:paraId="1601193D" w14:textId="77777777" w:rsidR="00CA5CD4" w:rsidRDefault="00CA5CD4" w:rsidP="00EE304A">
      <w:pPr>
        <w:spacing w:line="276" w:lineRule="auto"/>
        <w:ind w:left="550"/>
      </w:pPr>
      <w:r>
        <w:t xml:space="preserve">Project: </w:t>
      </w:r>
      <w:r>
        <w:rPr>
          <w:i/>
          <w:iCs/>
        </w:rPr>
        <w:t>“Point of Care Ultrasound: Using the 21st Century stethoscope to move healthcare toward a value-based system with health equity at the forefront”</w:t>
      </w:r>
    </w:p>
    <w:p w14:paraId="4331E85D" w14:textId="77777777" w:rsidR="00CA5CD4" w:rsidRDefault="00CA5CD4" w:rsidP="00EE304A">
      <w:pPr>
        <w:ind w:left="550"/>
        <w:rPr>
          <w:i/>
          <w:iCs/>
          <w:u w:val="single"/>
        </w:rPr>
      </w:pPr>
    </w:p>
    <w:p w14:paraId="6CAC2241" w14:textId="77777777" w:rsidR="00CA5CD4" w:rsidRDefault="00CA5CD4" w:rsidP="00EE304A">
      <w:pPr>
        <w:ind w:left="550"/>
        <w:rPr>
          <w:i/>
          <w:iCs/>
        </w:rPr>
      </w:pPr>
      <w:r>
        <w:rPr>
          <w:i/>
          <w:iCs/>
          <w:u w:val="single"/>
        </w:rPr>
        <w:t>Student(s):</w:t>
      </w:r>
      <w:r>
        <w:rPr>
          <w:i/>
          <w:iCs/>
        </w:rPr>
        <w:t xml:space="preserve">      </w:t>
      </w:r>
    </w:p>
    <w:p w14:paraId="22AB1C17" w14:textId="77777777" w:rsidR="00CA5CD4" w:rsidRDefault="00CA5CD4" w:rsidP="00EE304A">
      <w:pPr>
        <w:ind w:left="550"/>
      </w:pPr>
      <w:bookmarkStart w:id="13" w:name="_Hlk138673063"/>
      <w:r>
        <w:t>Lillian Rolfe (Illinois)</w:t>
      </w:r>
    </w:p>
    <w:p w14:paraId="1961573B" w14:textId="77777777" w:rsidR="00CA5CD4" w:rsidRDefault="00CA5CD4" w:rsidP="00EE304A">
      <w:pPr>
        <w:ind w:left="550"/>
      </w:pPr>
      <w:r>
        <w:t xml:space="preserve">Project: </w:t>
      </w:r>
      <w:r>
        <w:rPr>
          <w:i/>
          <w:iCs/>
        </w:rPr>
        <w:t xml:space="preserve">“Creating a Trans Health Awareness Workshop Series”   </w:t>
      </w:r>
    </w:p>
    <w:bookmarkEnd w:id="13"/>
    <w:p w14:paraId="465C20BD" w14:textId="77777777" w:rsidR="00CA5CD4" w:rsidRDefault="00CA5CD4" w:rsidP="00EE304A">
      <w:pPr>
        <w:spacing w:line="252" w:lineRule="auto"/>
        <w:ind w:left="550"/>
      </w:pPr>
      <w:r>
        <w:rPr>
          <w:b/>
          <w:bCs/>
        </w:rPr>
        <w:t> </w:t>
      </w:r>
    </w:p>
    <w:p w14:paraId="5760D63D" w14:textId="77777777" w:rsidR="00CA5CD4" w:rsidRDefault="00CA5CD4" w:rsidP="00EE304A">
      <w:pPr>
        <w:pStyle w:val="Heading1"/>
        <w:ind w:left="540"/>
        <w:rPr>
          <w:rFonts w:eastAsia="Times New Roman"/>
        </w:rPr>
      </w:pPr>
      <w:r>
        <w:rPr>
          <w:rFonts w:eastAsia="Times New Roman"/>
        </w:rPr>
        <w:lastRenderedPageBreak/>
        <w:t>TRACK 3: PHILANTHROPIC &amp; MISSION-DRIVEN LEADERSHIP</w:t>
      </w:r>
      <w:r>
        <w:rPr>
          <w:rFonts w:eastAsia="Times New Roman"/>
          <w:u w:val="none"/>
        </w:rPr>
        <w:t xml:space="preserve"> </w:t>
      </w:r>
    </w:p>
    <w:p w14:paraId="3907CB5C" w14:textId="77777777" w:rsidR="00CA5CD4" w:rsidRDefault="00CA5CD4" w:rsidP="00EE304A">
      <w:pPr>
        <w:ind w:left="550"/>
        <w:rPr>
          <w:rFonts w:eastAsiaTheme="minorHAnsi"/>
        </w:rPr>
      </w:pPr>
      <w:r>
        <w:rPr>
          <w:i/>
          <w:iCs/>
          <w:u w:val="single"/>
        </w:rPr>
        <w:t>Resident(s)</w:t>
      </w:r>
      <w:r>
        <w:rPr>
          <w:i/>
          <w:iCs/>
        </w:rPr>
        <w:t>:</w:t>
      </w:r>
      <w:r>
        <w:t xml:space="preserve">    </w:t>
      </w:r>
    </w:p>
    <w:p w14:paraId="7B116328" w14:textId="77777777" w:rsidR="00CA5CD4" w:rsidRDefault="00CA5CD4" w:rsidP="00EE304A">
      <w:pPr>
        <w:ind w:left="550"/>
      </w:pPr>
      <w:r>
        <w:t xml:space="preserve">Yvonne Kamau, MD (Florida)*           </w:t>
      </w:r>
    </w:p>
    <w:p w14:paraId="6515F475" w14:textId="77777777" w:rsidR="00CA5CD4" w:rsidRDefault="00CA5CD4" w:rsidP="00EE304A">
      <w:pPr>
        <w:spacing w:line="276" w:lineRule="auto"/>
        <w:ind w:left="550"/>
      </w:pPr>
      <w:r>
        <w:t xml:space="preserve">Project: </w:t>
      </w:r>
      <w:r>
        <w:rPr>
          <w:i/>
          <w:iCs/>
        </w:rPr>
        <w:t>“Family Physicians for Global Health Equity: The Journey of Creating a North-South, Equitable, Twinning Partnership Between a Family Medicine Residency Program and a Women &amp; Fistula Hospital in Eldoret, Kenya”</w:t>
      </w:r>
      <w:r>
        <w:t xml:space="preserve">           </w:t>
      </w:r>
    </w:p>
    <w:p w14:paraId="16502152" w14:textId="77777777" w:rsidR="00CA5CD4" w:rsidRDefault="00CA5CD4" w:rsidP="00EE304A">
      <w:pPr>
        <w:ind w:left="550"/>
        <w:rPr>
          <w:i/>
          <w:iCs/>
          <w:u w:val="single"/>
        </w:rPr>
      </w:pPr>
    </w:p>
    <w:p w14:paraId="1B1B0116" w14:textId="77777777" w:rsidR="00CA5CD4" w:rsidRDefault="00CA5CD4" w:rsidP="00EE304A">
      <w:pPr>
        <w:ind w:left="550"/>
      </w:pPr>
      <w:r>
        <w:rPr>
          <w:i/>
          <w:iCs/>
          <w:u w:val="single"/>
        </w:rPr>
        <w:t>Student(s):</w:t>
      </w:r>
      <w:r>
        <w:t xml:space="preserve">      </w:t>
      </w:r>
    </w:p>
    <w:p w14:paraId="7605689A" w14:textId="77777777" w:rsidR="00CA5CD4" w:rsidRDefault="00CA5CD4" w:rsidP="00EE304A">
      <w:pPr>
        <w:ind w:left="550"/>
      </w:pPr>
      <w:bookmarkStart w:id="14" w:name="_Hlk138673073"/>
      <w:r>
        <w:t>Tam Du (California)</w:t>
      </w:r>
    </w:p>
    <w:p w14:paraId="488AE451" w14:textId="77777777" w:rsidR="00CA5CD4" w:rsidRDefault="00CA5CD4" w:rsidP="00EE304A">
      <w:pPr>
        <w:ind w:left="550"/>
      </w:pPr>
      <w:r>
        <w:t xml:space="preserve">Project: </w:t>
      </w:r>
      <w:r>
        <w:rPr>
          <w:i/>
          <w:iCs/>
        </w:rPr>
        <w:t>“Immigrant Population's Motivation to Seek Care at Student-Run Clinics”</w:t>
      </w:r>
    </w:p>
    <w:bookmarkEnd w:id="14"/>
    <w:p w14:paraId="1365C162" w14:textId="77777777" w:rsidR="00CA5CD4" w:rsidRDefault="00CA5CD4" w:rsidP="00EE304A">
      <w:pPr>
        <w:ind w:left="550"/>
        <w:rPr>
          <w:color w:val="auto"/>
        </w:rPr>
      </w:pPr>
    </w:p>
    <w:p w14:paraId="41B88ACB" w14:textId="77777777" w:rsidR="00CA5CD4" w:rsidRDefault="00CA5CD4" w:rsidP="00EE304A">
      <w:pPr>
        <w:ind w:left="550"/>
      </w:pPr>
      <w:bookmarkStart w:id="15" w:name="_Hlk138673083"/>
      <w:r>
        <w:t>Arden LaGrone (Louisiana)</w:t>
      </w:r>
    </w:p>
    <w:p w14:paraId="5FB15E71" w14:textId="77777777" w:rsidR="00CA5CD4" w:rsidRDefault="00CA5CD4" w:rsidP="00EE304A">
      <w:pPr>
        <w:ind w:left="550"/>
        <w:rPr>
          <w:sz w:val="20"/>
          <w:szCs w:val="20"/>
        </w:rPr>
      </w:pPr>
      <w:r>
        <w:t xml:space="preserve">Project: </w:t>
      </w:r>
      <w:r>
        <w:rPr>
          <w:i/>
          <w:iCs/>
        </w:rPr>
        <w:t>“Who’s Hungry? Addressing the Food Insecurity Gap in Knowledge of Medical Students</w:t>
      </w:r>
      <w:r>
        <w:rPr>
          <w:i/>
          <w:iCs/>
          <w:sz w:val="20"/>
          <w:szCs w:val="20"/>
        </w:rPr>
        <w:t>”</w:t>
      </w:r>
    </w:p>
    <w:bookmarkEnd w:id="15"/>
    <w:p w14:paraId="328106F1" w14:textId="77777777" w:rsidR="00CA5CD4" w:rsidRDefault="00CA5CD4" w:rsidP="00EE304A">
      <w:pPr>
        <w:spacing w:line="252" w:lineRule="auto"/>
        <w:ind w:left="550"/>
        <w:rPr>
          <w:color w:val="auto"/>
        </w:rPr>
      </w:pPr>
      <w:r>
        <w:t> </w:t>
      </w:r>
    </w:p>
    <w:p w14:paraId="1AF428FD" w14:textId="77777777" w:rsidR="00CA5CD4" w:rsidRDefault="00CA5CD4" w:rsidP="00EE304A">
      <w:pPr>
        <w:ind w:left="550" w:right="60"/>
        <w:rPr>
          <w:b/>
          <w:bCs/>
          <w:i/>
          <w:iCs/>
        </w:rPr>
      </w:pPr>
      <w:r>
        <w:rPr>
          <w:i/>
          <w:iCs/>
        </w:rPr>
        <w:t>*Best Leadership Project Award recipients</w:t>
      </w:r>
      <w:r>
        <w:rPr>
          <w:b/>
          <w:bCs/>
          <w:i/>
          <w:iCs/>
        </w:rPr>
        <w:t xml:space="preserve"> </w:t>
      </w:r>
    </w:p>
    <w:p w14:paraId="3EE72412" w14:textId="77777777" w:rsidR="00CA5CD4" w:rsidRDefault="00CA5CD4" w:rsidP="00EE304A">
      <w:pPr>
        <w:spacing w:after="0" w:line="259" w:lineRule="auto"/>
        <w:ind w:left="0" w:firstLine="0"/>
      </w:pPr>
    </w:p>
    <w:p w14:paraId="3ED0CFD3" w14:textId="0B083DAE" w:rsidR="00E0522F" w:rsidRPr="00F70B19" w:rsidRDefault="007B433A" w:rsidP="007B433A">
      <w:pPr>
        <w:rPr>
          <w:b/>
          <w:bCs/>
          <w:u w:val="single"/>
        </w:rPr>
      </w:pPr>
      <w:r w:rsidRPr="00F70B19">
        <w:rPr>
          <w:b/>
          <w:bCs/>
          <w:u w:val="single"/>
        </w:rPr>
        <w:t xml:space="preserve">Family Medicine Cares </w:t>
      </w:r>
      <w:r w:rsidR="00F70B19" w:rsidRPr="00F70B19">
        <w:rPr>
          <w:b/>
          <w:bCs/>
          <w:u w:val="single"/>
        </w:rPr>
        <w:t>– Humanitarian Signature Program</w:t>
      </w:r>
    </w:p>
    <w:p w14:paraId="20FBB857" w14:textId="38FF33C8" w:rsidR="46A90E95" w:rsidRDefault="46A90E95" w:rsidP="008663D0">
      <w:pPr>
        <w:ind w:left="0" w:firstLine="0"/>
        <w:rPr>
          <w:highlight w:val="yellow"/>
        </w:rPr>
      </w:pPr>
    </w:p>
    <w:p w14:paraId="7A13F1C6" w14:textId="464B841E" w:rsidR="00EE304A" w:rsidRDefault="355FD13E" w:rsidP="00BD1078">
      <w:pPr>
        <w:ind w:left="0" w:firstLine="0"/>
      </w:pPr>
      <w:r w:rsidRPr="46A90E95">
        <w:t xml:space="preserve">Family Medicine Cares (FMC), the Humanitarian Signature Program, addresses the health care needs of people without care both domestically and internationally </w:t>
      </w:r>
      <w:r w:rsidR="001431D2">
        <w:t>in</w:t>
      </w:r>
      <w:r w:rsidRPr="46A90E95">
        <w:t xml:space="preserve"> the following three Family Medicine Cares programs.  </w:t>
      </w:r>
    </w:p>
    <w:p w14:paraId="66154A97" w14:textId="77777777" w:rsidR="008663D0" w:rsidRDefault="008663D0" w:rsidP="00BD1078">
      <w:pPr>
        <w:ind w:left="0" w:firstLine="0"/>
        <w:rPr>
          <w:u w:val="single"/>
        </w:rPr>
      </w:pPr>
    </w:p>
    <w:p w14:paraId="053562E5" w14:textId="21ACB7CD" w:rsidR="007B433A" w:rsidRPr="00F70B19" w:rsidRDefault="00E0522F" w:rsidP="007B433A">
      <w:pPr>
        <w:rPr>
          <w:rFonts w:eastAsiaTheme="minorHAnsi"/>
          <w:u w:val="single"/>
        </w:rPr>
      </w:pPr>
      <w:r w:rsidRPr="00F70B19">
        <w:rPr>
          <w:u w:val="single"/>
        </w:rPr>
        <w:t xml:space="preserve">Family Medicine Cares </w:t>
      </w:r>
      <w:r w:rsidR="007B433A" w:rsidRPr="00F70B19">
        <w:rPr>
          <w:u w:val="single"/>
        </w:rPr>
        <w:t>(FMC) USA</w:t>
      </w:r>
    </w:p>
    <w:p w14:paraId="6C1F948D" w14:textId="451AD016" w:rsidR="007B433A" w:rsidRDefault="6B2FE90C" w:rsidP="007B433A">
      <w:pPr>
        <w:rPr>
          <w:color w:val="FF0000"/>
        </w:rPr>
      </w:pPr>
      <w:r>
        <w:t>FMC USA supports free health clinics, both new and existing, by providing grant funding</w:t>
      </w:r>
      <w:r w:rsidR="009C259F">
        <w:t xml:space="preserve"> up to $150,000 annually</w:t>
      </w:r>
      <w:r>
        <w:t xml:space="preserve"> for health clinics to purchase tangible items such as exam tables, computers for </w:t>
      </w:r>
      <w:bookmarkStart w:id="16" w:name="_Int_VsRb6sXY"/>
      <w:r>
        <w:t>EHR</w:t>
      </w:r>
      <w:bookmarkEnd w:id="16"/>
      <w:r>
        <w:t xml:space="preserve"> systems, and medical equipment</w:t>
      </w:r>
      <w:r w:rsidR="00DE46C2">
        <w:t xml:space="preserve"> </w:t>
      </w:r>
      <w:r w:rsidR="00DE46C2">
        <w:t>for the diagnosis and treatment of primary care patients</w:t>
      </w:r>
      <w:r>
        <w:t xml:space="preserve">. </w:t>
      </w:r>
      <w:r w:rsidR="004B2840">
        <w:t>FMC USA awarded clinics provide services at no charge to patients who would otherwise not have access to affordable primary care. </w:t>
      </w:r>
      <w:r>
        <w:t>Since 2011, the AAFP Foundation has awarded new and existing free clinics over $1.8M</w:t>
      </w:r>
      <w:r w:rsidR="00C9633C">
        <w:t xml:space="preserve"> with </w:t>
      </w:r>
      <w:r>
        <w:t>107 free clinics in 34 states and one US Territory</w:t>
      </w:r>
      <w:r w:rsidR="002D4CDF">
        <w:t>.</w:t>
      </w:r>
      <w:r>
        <w:t xml:space="preserve"> </w:t>
      </w:r>
    </w:p>
    <w:p w14:paraId="1292C941" w14:textId="77777777" w:rsidR="007B433A" w:rsidRDefault="007B433A" w:rsidP="007B433A">
      <w:pPr>
        <w:rPr>
          <w:color w:val="auto"/>
        </w:rPr>
      </w:pPr>
    </w:p>
    <w:p w14:paraId="243F88F9" w14:textId="7E93EDDA" w:rsidR="007B433A" w:rsidRDefault="007B433A" w:rsidP="007B433A">
      <w:r>
        <w:t>The funding for this program supports new clinics up to $25,000 and existing clinics up to $10,000</w:t>
      </w:r>
      <w:r w:rsidR="00B31758">
        <w:t xml:space="preserve">. </w:t>
      </w:r>
      <w:r>
        <w:t xml:space="preserve">In </w:t>
      </w:r>
      <w:r w:rsidR="003F05D0">
        <w:t xml:space="preserve">2022, </w:t>
      </w:r>
      <w:r>
        <w:t>the AAFP Foundation awarded three new clinics and nine existing clinics. The 202</w:t>
      </w:r>
      <w:r w:rsidR="06E8F592">
        <w:t>4</w:t>
      </w:r>
      <w:r>
        <w:t xml:space="preserve"> application period open</w:t>
      </w:r>
      <w:r w:rsidR="4F4100A9">
        <w:t>s</w:t>
      </w:r>
      <w:r>
        <w:t xml:space="preserve"> January 15 and closes July 1</w:t>
      </w:r>
      <w:r w:rsidR="783036ED">
        <w:t>5</w:t>
      </w:r>
      <w:r>
        <w:t xml:space="preserve"> at 7:00 PM (CDT).</w:t>
      </w:r>
    </w:p>
    <w:p w14:paraId="34768170" w14:textId="77777777" w:rsidR="007B433A" w:rsidRPr="00F70B19" w:rsidRDefault="007B433A" w:rsidP="007B433A">
      <w:pPr>
        <w:rPr>
          <w:rFonts w:ascii="Calibri" w:hAnsi="Calibri" w:cs="Calibri"/>
        </w:rPr>
      </w:pPr>
    </w:p>
    <w:p w14:paraId="79F9824E" w14:textId="53C8CC89" w:rsidR="0020349B" w:rsidRPr="00687300" w:rsidRDefault="007B433A" w:rsidP="00687300">
      <w:pPr>
        <w:ind w:left="0"/>
        <w:rPr>
          <w:rFonts w:eastAsia="Times New Roman"/>
          <w:u w:val="single"/>
        </w:rPr>
      </w:pPr>
      <w:r w:rsidRPr="00687300">
        <w:rPr>
          <w:rFonts w:eastAsia="Times New Roman"/>
        </w:rPr>
        <w:t xml:space="preserve">The Foundation continues to partner with the National Association of Charitable and Free Clinics (NAFC). In December 2022, the AAFP Foundation, in collaboration with NAFC, produced a video to guide potential free clinic applicants through the FMC USA grant award process. </w:t>
      </w:r>
    </w:p>
    <w:p w14:paraId="1808A5F2" w14:textId="7330B8B3" w:rsidR="007B433A" w:rsidRDefault="00AE7631" w:rsidP="00C578CF">
      <w:pPr>
        <w:pStyle w:val="ListParagraph"/>
        <w:numPr>
          <w:ilvl w:val="0"/>
          <w:numId w:val="12"/>
        </w:numPr>
        <w:ind w:left="900"/>
        <w:rPr>
          <w:rFonts w:ascii="Arial" w:eastAsia="Times New Roman" w:hAnsi="Arial" w:cs="Arial"/>
          <w:u w:val="single"/>
        </w:rPr>
      </w:pPr>
      <w:hyperlink r:id="rId8" w:history="1">
        <w:r w:rsidRPr="004F2D07">
          <w:rPr>
            <w:rStyle w:val="Hyperlink"/>
            <w:rFonts w:eastAsia="Times New Roman"/>
          </w:rPr>
          <w:t>https://nafcclinics.zoom.us/rec/share/Uz3nYWy-ZHGgzUoczJM5BBWcjq_IV0fEv-JxTjUKhb8eX4J5lRML_2eU3IUu_E3X.xoQw4YVeIgQXx8P2</w:t>
        </w:r>
      </w:hyperlink>
      <w:r w:rsidR="007B433A">
        <w:rPr>
          <w:rFonts w:ascii="Arial" w:eastAsia="Times New Roman" w:hAnsi="Arial" w:cs="Arial"/>
        </w:rPr>
        <w:t>  (Passcode: NAFC2023!)</w:t>
      </w:r>
    </w:p>
    <w:p w14:paraId="1CF62CD2" w14:textId="77777777" w:rsidR="007B433A" w:rsidRDefault="007B433A" w:rsidP="00AE7631">
      <w:pPr>
        <w:ind w:left="0" w:firstLine="0"/>
      </w:pPr>
    </w:p>
    <w:p w14:paraId="2B2235A1" w14:textId="573E5A02" w:rsidR="007B433A" w:rsidRPr="00121A32" w:rsidRDefault="007B433A" w:rsidP="007B433A">
      <w:pPr>
        <w:rPr>
          <w:u w:val="single"/>
        </w:rPr>
      </w:pPr>
      <w:r w:rsidRPr="00121A32">
        <w:rPr>
          <w:u w:val="single"/>
        </w:rPr>
        <w:t>Family Medicine Cares (FMC) International</w:t>
      </w:r>
    </w:p>
    <w:p w14:paraId="7E4D0F25" w14:textId="671EF691" w:rsidR="007B433A" w:rsidRDefault="007B433A" w:rsidP="0058329B">
      <w:r>
        <w:t>Family Medicine Cares International (FMCI), created in 2013</w:t>
      </w:r>
      <w:r w:rsidR="009A4CED">
        <w:t xml:space="preserve"> and </w:t>
      </w:r>
      <w:r w:rsidR="009A4CED">
        <w:t xml:space="preserve">originally implemented in Haiti was relaunched in the Dominican Republic (DR) in 2022. </w:t>
      </w:r>
      <w:r w:rsidR="000655C4">
        <w:t xml:space="preserve">It </w:t>
      </w:r>
      <w:r>
        <w:t xml:space="preserve">is the global component of Family Medicine Cares. </w:t>
      </w:r>
      <w:r w:rsidR="0058329B">
        <w:t>This program provides sustainable and accessible health care around the world through patient care in partnership with a local organization (One World Surgery), continuing medical education in collaboration with local medical schools (UCE (Universidad Central del Este)) and Family Medicine residency programs as well as providing essential personal, medical, and educational items to children in a local residential school (</w:t>
      </w:r>
      <w:proofErr w:type="spellStart"/>
      <w:r w:rsidR="0058329B">
        <w:t>Nuestros</w:t>
      </w:r>
      <w:proofErr w:type="spellEnd"/>
      <w:r w:rsidR="0058329B">
        <w:t xml:space="preserve"> </w:t>
      </w:r>
      <w:proofErr w:type="spellStart"/>
      <w:r w:rsidR="0058329B">
        <w:t>Pequenos</w:t>
      </w:r>
      <w:proofErr w:type="spellEnd"/>
      <w:r w:rsidR="0058329B">
        <w:t xml:space="preserve"> Hermanos).</w:t>
      </w:r>
    </w:p>
    <w:p w14:paraId="01FE7170" w14:textId="77777777" w:rsidR="0058329B" w:rsidRDefault="0058329B" w:rsidP="0058329B"/>
    <w:p w14:paraId="0A5EF71C" w14:textId="288F6C87" w:rsidR="007B433A" w:rsidRDefault="6B2FE90C" w:rsidP="00500DAC">
      <w:pPr>
        <w:spacing w:after="160" w:line="252" w:lineRule="auto"/>
        <w:rPr>
          <w:b/>
          <w:bCs/>
        </w:rPr>
      </w:pPr>
      <w:r>
        <w:lastRenderedPageBreak/>
        <w:t>To guide the growth and implementation of the FMCI program, a collaborative group of Board members and Global Health content experts meet monthly.</w:t>
      </w:r>
      <w:r w:rsidR="5AEAEBB6">
        <w:t xml:space="preserve"> </w:t>
      </w:r>
      <w:r w:rsidR="007B433A">
        <w:t xml:space="preserve">Interest in the FMCI Leadership team continues to grow as many of the physicians who went on the January 2023 trip have requested to continue their involvement. </w:t>
      </w:r>
      <w:r w:rsidR="371A9DCF">
        <w:t>The 2024 FMCI delegation trip is scheduled for February 10-17.</w:t>
      </w:r>
    </w:p>
    <w:p w14:paraId="783A970E" w14:textId="5684AFF0" w:rsidR="007B433A" w:rsidRPr="0009767B" w:rsidRDefault="007B433A" w:rsidP="007B433A">
      <w:pPr>
        <w:shd w:val="clear" w:color="auto" w:fill="FFFFFF"/>
        <w:rPr>
          <w:color w:val="09142A"/>
        </w:rPr>
      </w:pPr>
      <w:r w:rsidRPr="0009767B">
        <w:t xml:space="preserve">Highlights: </w:t>
      </w:r>
    </w:p>
    <w:p w14:paraId="7B1C4B5A" w14:textId="77777777" w:rsidR="007B433A" w:rsidRDefault="6B2FE90C" w:rsidP="007B433A">
      <w:pPr>
        <w:pStyle w:val="ListParagraph"/>
        <w:numPr>
          <w:ilvl w:val="0"/>
          <w:numId w:val="7"/>
        </w:numPr>
        <w:spacing w:after="160" w:line="252" w:lineRule="auto"/>
        <w:rPr>
          <w:rFonts w:ascii="Arial" w:eastAsia="Times New Roman" w:hAnsi="Arial" w:cs="Arial"/>
        </w:rPr>
      </w:pPr>
      <w:r w:rsidRPr="7BE66C39">
        <w:rPr>
          <w:rFonts w:ascii="Arial" w:eastAsia="Times New Roman" w:hAnsi="Arial" w:cs="Arial"/>
        </w:rPr>
        <w:t xml:space="preserve">First full delegation trip took place on January 14-21, </w:t>
      </w:r>
      <w:bookmarkStart w:id="17" w:name="_Int_27TKufqh"/>
      <w:proofErr w:type="gramStart"/>
      <w:r w:rsidRPr="7BE66C39">
        <w:rPr>
          <w:rFonts w:ascii="Arial" w:eastAsia="Times New Roman" w:hAnsi="Arial" w:cs="Arial"/>
        </w:rPr>
        <w:t>2023</w:t>
      </w:r>
      <w:bookmarkEnd w:id="17"/>
      <w:proofErr w:type="gramEnd"/>
      <w:r w:rsidRPr="7BE66C39">
        <w:rPr>
          <w:rFonts w:ascii="Arial" w:eastAsia="Times New Roman" w:hAnsi="Arial" w:cs="Arial"/>
        </w:rPr>
        <w:t xml:space="preserve"> with 21 participants (including 5 residents) to implement medical education, patient care, and a children’s event.  </w:t>
      </w:r>
    </w:p>
    <w:p w14:paraId="3EC5ED85" w14:textId="162AB783" w:rsidR="007B433A" w:rsidRPr="009059E6" w:rsidRDefault="007B433A" w:rsidP="009059E6">
      <w:pPr>
        <w:pStyle w:val="ListParagraph"/>
        <w:numPr>
          <w:ilvl w:val="1"/>
          <w:numId w:val="6"/>
        </w:numPr>
        <w:rPr>
          <w:rFonts w:ascii="Arial" w:eastAsia="Times New Roman" w:hAnsi="Arial" w:cs="Arial"/>
        </w:rPr>
      </w:pPr>
      <w:r>
        <w:rPr>
          <w:rFonts w:ascii="Arial" w:eastAsia="Times New Roman" w:hAnsi="Arial" w:cs="Arial"/>
        </w:rPr>
        <w:t xml:space="preserve">Medical Education Workshop titled, </w:t>
      </w:r>
      <w:r>
        <w:rPr>
          <w:rFonts w:ascii="Arial" w:eastAsia="Times New Roman" w:hAnsi="Arial" w:cs="Arial"/>
          <w:i/>
          <w:iCs/>
        </w:rPr>
        <w:t>“Why Family Medicine”</w:t>
      </w:r>
      <w:r>
        <w:rPr>
          <w:rFonts w:ascii="Arial" w:eastAsia="Times New Roman" w:hAnsi="Arial" w:cs="Arial"/>
        </w:rPr>
        <w:t xml:space="preserve"> in partnership with Universidad Central de Este, a medical school located in San Pedro</w:t>
      </w:r>
      <w:r>
        <w:rPr>
          <w:rFonts w:ascii="Arial" w:eastAsia="Times New Roman" w:hAnsi="Arial" w:cs="Arial"/>
          <w:color w:val="555555"/>
          <w:shd w:val="clear" w:color="auto" w:fill="FFFFFF"/>
        </w:rPr>
        <w:t xml:space="preserve"> </w:t>
      </w:r>
      <w:r>
        <w:rPr>
          <w:rFonts w:ascii="Arial" w:eastAsia="Times New Roman" w:hAnsi="Arial" w:cs="Arial"/>
          <w:color w:val="000000"/>
          <w:shd w:val="clear" w:color="auto" w:fill="FFFFFF"/>
        </w:rPr>
        <w:t xml:space="preserve">de </w:t>
      </w:r>
      <w:proofErr w:type="spellStart"/>
      <w:r>
        <w:rPr>
          <w:rFonts w:ascii="Arial" w:eastAsia="Times New Roman" w:hAnsi="Arial" w:cs="Arial"/>
          <w:color w:val="000000"/>
          <w:shd w:val="clear" w:color="auto" w:fill="FFFFFF"/>
        </w:rPr>
        <w:t>Macorís</w:t>
      </w:r>
      <w:proofErr w:type="spellEnd"/>
      <w:r>
        <w:rPr>
          <w:rFonts w:ascii="Arial" w:eastAsia="Times New Roman" w:hAnsi="Arial" w:cs="Arial"/>
        </w:rPr>
        <w:t xml:space="preserve"> that graduates 350 medical students annually. Vice-President and FMCI consultant, Dr. Jay-Sheree Allen, collaborated with Dr. Lissette Santana, UCE Coordinator of Dr. Antonio Musa, Dr. Jaime Oliver Pino, and Dr. Ramón de Lara medical residencies. Over 60 medical students attended. </w:t>
      </w:r>
      <w:r w:rsidRPr="009059E6">
        <w:rPr>
          <w:rFonts w:ascii="Arial" w:hAnsi="Arial" w:cs="Arial"/>
        </w:rPr>
        <w:t xml:space="preserve">A One-Day Bi-directional Learning Diabetes Workshop for 75 residents was developed by Dr. Moazzum Bajwa at the request of Universidad Central de Este. </w:t>
      </w:r>
    </w:p>
    <w:p w14:paraId="4A35CC40" w14:textId="1B6CF3B3" w:rsidR="007B433A" w:rsidRDefault="007B433A" w:rsidP="007B433A">
      <w:pPr>
        <w:pStyle w:val="ListParagraph"/>
        <w:numPr>
          <w:ilvl w:val="1"/>
          <w:numId w:val="6"/>
        </w:numPr>
        <w:rPr>
          <w:rFonts w:ascii="Arial" w:eastAsia="Times New Roman" w:hAnsi="Arial" w:cs="Arial"/>
        </w:rPr>
      </w:pPr>
      <w:r w:rsidRPr="46A90E95">
        <w:rPr>
          <w:rFonts w:ascii="Arial" w:eastAsia="Times New Roman" w:hAnsi="Arial" w:cs="Arial"/>
        </w:rPr>
        <w:t>Primary Care Outreach Clinics: OWS provide</w:t>
      </w:r>
      <w:r w:rsidR="2A7C460E" w:rsidRPr="46A90E95">
        <w:rPr>
          <w:rFonts w:ascii="Arial" w:eastAsia="Times New Roman" w:hAnsi="Arial" w:cs="Arial"/>
        </w:rPr>
        <w:t>d</w:t>
      </w:r>
      <w:r w:rsidRPr="46A90E95">
        <w:rPr>
          <w:rFonts w:ascii="Arial" w:eastAsia="Times New Roman" w:hAnsi="Arial" w:cs="Arial"/>
        </w:rPr>
        <w:t xml:space="preserve"> patient care to 25 </w:t>
      </w:r>
      <w:proofErr w:type="spellStart"/>
      <w:r w:rsidRPr="46A90E95">
        <w:rPr>
          <w:rFonts w:ascii="Arial" w:eastAsia="Times New Roman" w:hAnsi="Arial" w:cs="Arial"/>
        </w:rPr>
        <w:t>Bateys</w:t>
      </w:r>
      <w:proofErr w:type="spellEnd"/>
      <w:r w:rsidRPr="46A90E95">
        <w:rPr>
          <w:rFonts w:ascii="Arial" w:eastAsia="Times New Roman" w:hAnsi="Arial" w:cs="Arial"/>
        </w:rPr>
        <w:t xml:space="preserve"> (rural settlements on sugarcane plantations that are home to Haitian and Haitian-Dominican migrant sugar cane workers). The FMCI delegation visited four of those communities to provide patient care in collaboration with OWS local physicians, community workers, a social worker, residents, and students who acted as translators. The team cared for 375 patients.  </w:t>
      </w:r>
    </w:p>
    <w:p w14:paraId="0CE9914A" w14:textId="77777777" w:rsidR="007B433A" w:rsidRDefault="007B433A" w:rsidP="007B433A">
      <w:pPr>
        <w:pStyle w:val="ListParagraph"/>
        <w:numPr>
          <w:ilvl w:val="1"/>
          <w:numId w:val="6"/>
        </w:numPr>
        <w:rPr>
          <w:rFonts w:ascii="Arial" w:eastAsia="Times New Roman" w:hAnsi="Arial" w:cs="Arial"/>
        </w:rPr>
      </w:pPr>
      <w:r>
        <w:rPr>
          <w:rFonts w:ascii="Arial" w:eastAsia="Times New Roman" w:hAnsi="Arial" w:cs="Arial"/>
        </w:rPr>
        <w:t xml:space="preserve">Home Follow-up Visits: Two delegates were chosen by lottery to shadow OWS physicians on home visits and saw 21 patients for follow-up care.  Each delegate provided a reflection paper highlighting their experiences. (See attached).   </w:t>
      </w:r>
    </w:p>
    <w:p w14:paraId="420DD86B" w14:textId="26524233" w:rsidR="007B433A" w:rsidRDefault="007B433A" w:rsidP="00E109EF">
      <w:pPr>
        <w:pStyle w:val="ListParagraph"/>
        <w:numPr>
          <w:ilvl w:val="1"/>
          <w:numId w:val="8"/>
        </w:numPr>
        <w:rPr>
          <w:rFonts w:ascii="Arial" w:eastAsia="Times New Roman" w:hAnsi="Arial" w:cs="Arial"/>
        </w:rPr>
      </w:pPr>
      <w:r w:rsidRPr="46A90E95">
        <w:rPr>
          <w:rFonts w:ascii="Arial" w:eastAsia="Times New Roman" w:hAnsi="Arial" w:cs="Arial"/>
        </w:rPr>
        <w:t xml:space="preserve">Children’s Project supported by the Ruth Ostergaard Children’s Fund provided an estimated $5,451 in funding to </w:t>
      </w:r>
      <w:proofErr w:type="spellStart"/>
      <w:r w:rsidRPr="46A90E95">
        <w:rPr>
          <w:rFonts w:ascii="Arial" w:eastAsia="Times New Roman" w:hAnsi="Arial" w:cs="Arial"/>
        </w:rPr>
        <w:t>Nuestros</w:t>
      </w:r>
      <w:proofErr w:type="spellEnd"/>
      <w:r w:rsidRPr="46A90E95">
        <w:rPr>
          <w:rFonts w:ascii="Arial" w:eastAsia="Times New Roman" w:hAnsi="Arial" w:cs="Arial"/>
        </w:rPr>
        <w:t xml:space="preserve"> </w:t>
      </w:r>
      <w:proofErr w:type="spellStart"/>
      <w:r w:rsidRPr="46A90E95">
        <w:rPr>
          <w:rFonts w:ascii="Arial" w:eastAsia="Times New Roman" w:hAnsi="Arial" w:cs="Arial"/>
        </w:rPr>
        <w:t>Pequenos</w:t>
      </w:r>
      <w:proofErr w:type="spellEnd"/>
      <w:r w:rsidRPr="46A90E95">
        <w:rPr>
          <w:rFonts w:ascii="Arial" w:eastAsia="Times New Roman" w:hAnsi="Arial" w:cs="Arial"/>
        </w:rPr>
        <w:t xml:space="preserve"> Hermanos (NPH) for much needed fans, washers, dryers, and refrigerators to replace aging equipment in the NPH homes that house approximately 130 children on the property.</w:t>
      </w:r>
      <w:r w:rsidR="00E109EF">
        <w:rPr>
          <w:rFonts w:ascii="Arial" w:eastAsia="Times New Roman" w:hAnsi="Arial" w:cs="Arial"/>
        </w:rPr>
        <w:t xml:space="preserve"> </w:t>
      </w:r>
    </w:p>
    <w:p w14:paraId="7CF5D95C" w14:textId="2661D901" w:rsidR="007B433A" w:rsidRPr="00E109EF" w:rsidRDefault="007B433A" w:rsidP="00E109EF">
      <w:pPr>
        <w:pStyle w:val="ListParagraph"/>
        <w:numPr>
          <w:ilvl w:val="0"/>
          <w:numId w:val="8"/>
        </w:numPr>
        <w:rPr>
          <w:rFonts w:ascii="Arial" w:eastAsia="Times New Roman" w:hAnsi="Arial" w:cs="Arial"/>
          <w:b/>
          <w:bCs/>
          <w:sz w:val="24"/>
          <w:szCs w:val="24"/>
        </w:rPr>
      </w:pPr>
      <w:r>
        <w:rPr>
          <w:rFonts w:ascii="Arial" w:eastAsia="Times New Roman" w:hAnsi="Arial" w:cs="Arial"/>
        </w:rPr>
        <w:t xml:space="preserve">Partnership expansion: OWS and the Foundation have expressed satisfaction with the partnership to date and plans are being made to add to the medical education program and support of OWS local physicians through clinical development and research mentoring. </w:t>
      </w:r>
    </w:p>
    <w:p w14:paraId="7EA0ABE2" w14:textId="12CED355" w:rsidR="007B433A" w:rsidRDefault="007B433A" w:rsidP="007B433A">
      <w:pPr>
        <w:pStyle w:val="ListParagraph"/>
        <w:numPr>
          <w:ilvl w:val="0"/>
          <w:numId w:val="8"/>
        </w:numPr>
        <w:rPr>
          <w:rFonts w:ascii="Arial" w:eastAsia="Times New Roman" w:hAnsi="Arial" w:cs="Arial"/>
        </w:rPr>
      </w:pPr>
      <w:r w:rsidRPr="46A90E95">
        <w:rPr>
          <w:rFonts w:ascii="Arial" w:eastAsia="Times New Roman" w:hAnsi="Arial" w:cs="Arial"/>
        </w:rPr>
        <w:t>Our DR partner for patient care, One World Surgery, requested an FMCI consultant return to the DR for clinical mentoring with the local OWS physician in June.  </w:t>
      </w:r>
    </w:p>
    <w:p w14:paraId="48C66165" w14:textId="74B64358" w:rsidR="007B433A" w:rsidRPr="00D12B96" w:rsidRDefault="18620D7A" w:rsidP="00D12B96">
      <w:pPr>
        <w:pStyle w:val="ListParagraph"/>
        <w:numPr>
          <w:ilvl w:val="0"/>
          <w:numId w:val="8"/>
        </w:numPr>
        <w:rPr>
          <w:rFonts w:ascii="Arial" w:eastAsia="Times New Roman" w:hAnsi="Arial" w:cs="Arial"/>
        </w:rPr>
      </w:pPr>
      <w:r w:rsidRPr="46A90E95">
        <w:rPr>
          <w:rFonts w:ascii="Arial" w:eastAsia="Times New Roman" w:hAnsi="Arial" w:cs="Arial"/>
        </w:rPr>
        <w:t>Application closes for FMCI Scholarship on August 31, 2023.  The application for general volunteers closes October 31, 2023. </w:t>
      </w:r>
    </w:p>
    <w:p w14:paraId="3C022B14" w14:textId="77777777" w:rsidR="0009767B" w:rsidRDefault="0009767B" w:rsidP="00121A32">
      <w:pPr>
        <w:ind w:right="60"/>
        <w:rPr>
          <w:u w:val="single"/>
        </w:rPr>
      </w:pPr>
    </w:p>
    <w:p w14:paraId="365EA119" w14:textId="3B5E5E42" w:rsidR="00121A32" w:rsidRPr="0058343E" w:rsidRDefault="00121A32" w:rsidP="00121A32">
      <w:pPr>
        <w:ind w:right="60"/>
        <w:rPr>
          <w:rFonts w:eastAsiaTheme="minorHAnsi"/>
          <w:color w:val="auto"/>
        </w:rPr>
      </w:pPr>
      <w:r w:rsidRPr="0058343E">
        <w:rPr>
          <w:u w:val="single"/>
        </w:rPr>
        <w:t>FMC Resident Service Awards (RSA)</w:t>
      </w:r>
      <w:r w:rsidRPr="0058343E">
        <w:t xml:space="preserve"> </w:t>
      </w:r>
    </w:p>
    <w:p w14:paraId="67571EB0" w14:textId="13627B4F" w:rsidR="00121A32" w:rsidRPr="0058343E" w:rsidRDefault="437B0C69" w:rsidP="00121A32">
      <w:pPr>
        <w:ind w:right="60"/>
      </w:pPr>
      <w:r>
        <w:t xml:space="preserve">Established in 2013 and provides up to two $16,500 awards each year to support 12-month service projects implemented by a first- or second-year resident that addresses an unmet health care need in their local communities. </w:t>
      </w:r>
      <w:r w:rsidR="15DF7021">
        <w:t>To date, FMC RSA has awarded $280,500 to 28 first- or second-year residents.</w:t>
      </w:r>
      <w:r>
        <w:t xml:space="preserve">   </w:t>
      </w:r>
      <w:r w:rsidRPr="7BE66C39">
        <w:rPr>
          <w:i/>
          <w:iCs/>
        </w:rPr>
        <w:t> </w:t>
      </w:r>
    </w:p>
    <w:p w14:paraId="14412147" w14:textId="77777777" w:rsidR="00121A32" w:rsidRPr="0058343E" w:rsidRDefault="00121A32" w:rsidP="00121A32">
      <w:pPr>
        <w:ind w:right="60"/>
      </w:pPr>
    </w:p>
    <w:p w14:paraId="21A66461" w14:textId="77777777" w:rsidR="00121A32" w:rsidRPr="0058343E" w:rsidRDefault="437B0C69" w:rsidP="00121A32">
      <w:pPr>
        <w:ind w:right="60"/>
      </w:pPr>
      <w:r>
        <w:t xml:space="preserve">The last cycle of RSA recipients, awarded in 2022 completed their projects in June of 2023 and presented at the AAFP National Conference in Kansas City in July. Drs. Tiffany Gillion and Michelle-Ann Ramsay presented their project </w:t>
      </w:r>
      <w:r w:rsidRPr="7BE66C39">
        <w:rPr>
          <w:i/>
          <w:iCs/>
        </w:rPr>
        <w:t xml:space="preserve">Feeding our </w:t>
      </w:r>
      <w:bookmarkStart w:id="18" w:name="_Int_kQiHqK7K"/>
      <w:proofErr w:type="gramStart"/>
      <w:r w:rsidRPr="7BE66C39">
        <w:rPr>
          <w:i/>
          <w:iCs/>
        </w:rPr>
        <w:t>Community</w:t>
      </w:r>
      <w:bookmarkEnd w:id="18"/>
      <w:proofErr w:type="gramEnd"/>
      <w:r w:rsidRPr="7BE66C39">
        <w:rPr>
          <w:i/>
          <w:iCs/>
        </w:rPr>
        <w:t>: An Initiative to Reduce Food Insecurity and Address the Social Determinants of Health in Underserved Communities</w:t>
      </w:r>
      <w:r>
        <w:t xml:space="preserve">, and Dr. Aerial Petty presented </w:t>
      </w:r>
      <w:r w:rsidRPr="7BE66C39">
        <w:rPr>
          <w:i/>
          <w:iCs/>
        </w:rPr>
        <w:t>Harlem Healthy Minds Program (HHMP)</w:t>
      </w:r>
      <w:r>
        <w:t>.</w:t>
      </w:r>
    </w:p>
    <w:p w14:paraId="0765B0F0" w14:textId="77777777" w:rsidR="00121A32" w:rsidRPr="0058343E" w:rsidRDefault="00121A32" w:rsidP="00121A32"/>
    <w:p w14:paraId="6341968A" w14:textId="1FFF4B19" w:rsidR="00121A32" w:rsidRPr="0058343E" w:rsidRDefault="437B0C69" w:rsidP="00121A32">
      <w:r>
        <w:t xml:space="preserve">New in 2023, the application period for the FMC Resident Service Award </w:t>
      </w:r>
      <w:r w:rsidR="2A106A9E">
        <w:t xml:space="preserve">is July 15 – Sept. 30. </w:t>
      </w:r>
    </w:p>
    <w:p w14:paraId="361EF149" w14:textId="2DB56BF8" w:rsidR="00121A32" w:rsidRDefault="21F4D283" w:rsidP="00BE4838">
      <w:pPr>
        <w:spacing w:line="252" w:lineRule="auto"/>
      </w:pPr>
      <w:r>
        <w:lastRenderedPageBreak/>
        <w:t>The project period will be Jan. 1 – Dec. 31</w:t>
      </w:r>
      <w:r w:rsidR="7B5CC8B0">
        <w:t xml:space="preserve">, </w:t>
      </w:r>
      <w:proofErr w:type="gramStart"/>
      <w:r w:rsidR="7B5CC8B0">
        <w:t>2024</w:t>
      </w:r>
      <w:proofErr w:type="gramEnd"/>
      <w:r>
        <w:t xml:space="preserve"> with</w:t>
      </w:r>
      <w:r w:rsidR="00121A32">
        <w:t xml:space="preserve"> RSA </w:t>
      </w:r>
      <w:r w:rsidR="42F89DFD">
        <w:t>recipients</w:t>
      </w:r>
      <w:r w:rsidR="00121A32">
        <w:t xml:space="preserve"> attending the AAFP National Conference at the mid-point in their projects to present an interim report. </w:t>
      </w:r>
      <w:r w:rsidR="00121A32" w:rsidRPr="0058343E">
        <w:t> </w:t>
      </w:r>
    </w:p>
    <w:p w14:paraId="55E4B80F" w14:textId="77777777" w:rsidR="00F27C80" w:rsidRPr="0058343E" w:rsidRDefault="00F27C80" w:rsidP="00BE4838">
      <w:pPr>
        <w:spacing w:line="252" w:lineRule="auto"/>
      </w:pPr>
    </w:p>
    <w:p w14:paraId="4DF17CD8" w14:textId="242C62EE" w:rsidR="004F0DCE" w:rsidRDefault="004F0DCE" w:rsidP="00121A32">
      <w:pPr>
        <w:rPr>
          <w:b/>
          <w:bCs/>
          <w:u w:val="single"/>
        </w:rPr>
      </w:pPr>
      <w:r w:rsidRPr="0009767B">
        <w:rPr>
          <w:b/>
          <w:bCs/>
          <w:u w:val="single"/>
        </w:rPr>
        <w:t>Family Medicine Chapter Alliance</w:t>
      </w:r>
      <w:r w:rsidR="00BE4838" w:rsidRPr="0009767B">
        <w:rPr>
          <w:b/>
          <w:bCs/>
          <w:u w:val="single"/>
        </w:rPr>
        <w:t xml:space="preserve"> (Formerly Family Medicine Philanthropic Consortium)</w:t>
      </w:r>
    </w:p>
    <w:p w14:paraId="72763CF2" w14:textId="77777777" w:rsidR="00BE4838" w:rsidRDefault="00BE4838" w:rsidP="00D01476">
      <w:pPr>
        <w:ind w:left="0" w:firstLine="0"/>
        <w:rPr>
          <w:u w:val="single"/>
        </w:rPr>
      </w:pPr>
    </w:p>
    <w:p w14:paraId="4213C50C" w14:textId="0E15C1D0" w:rsidR="1271701E" w:rsidRPr="001F22C5" w:rsidRDefault="1271701E" w:rsidP="46A90E95">
      <w:pPr>
        <w:rPr>
          <w:color w:val="09142A"/>
          <w:sz w:val="20"/>
          <w:szCs w:val="20"/>
        </w:rPr>
      </w:pPr>
      <w:r w:rsidRPr="001F22C5">
        <w:rPr>
          <w:color w:val="09142A"/>
        </w:rPr>
        <w:t>The Family Medicine Chapter Alliance (FMCA) is a collaborative program of the AAFP Foundation and the 55 AAFP Constituent Chapters and their Foundations</w:t>
      </w:r>
      <w:r w:rsidRPr="46A90E95">
        <w:rPr>
          <w:color w:val="09142A"/>
        </w:rPr>
        <w:t xml:space="preserve"> </w:t>
      </w:r>
      <w:r w:rsidR="782A791A" w:rsidRPr="46A90E95">
        <w:rPr>
          <w:color w:val="09142A"/>
        </w:rPr>
        <w:t>to support projects that align with one of the following FM</w:t>
      </w:r>
      <w:r w:rsidR="2A8663A6" w:rsidRPr="46A90E95">
        <w:rPr>
          <w:color w:val="09142A"/>
        </w:rPr>
        <w:t>CA</w:t>
      </w:r>
      <w:r w:rsidR="782A791A" w:rsidRPr="46A90E95">
        <w:rPr>
          <w:color w:val="09142A"/>
        </w:rPr>
        <w:t xml:space="preserve"> priority areas: Student and Resident, Member Outreach, and Public Health</w:t>
      </w:r>
      <w:r w:rsidRPr="001F22C5">
        <w:rPr>
          <w:color w:val="09142A"/>
        </w:rPr>
        <w:t>.</w:t>
      </w:r>
    </w:p>
    <w:p w14:paraId="2A70488F" w14:textId="247BFDE4" w:rsidR="46A90E95" w:rsidRDefault="46A90E95" w:rsidP="46A90E95">
      <w:pPr>
        <w:rPr>
          <w:color w:val="09142A"/>
          <w:sz w:val="24"/>
          <w:szCs w:val="24"/>
        </w:rPr>
      </w:pPr>
    </w:p>
    <w:p w14:paraId="5C1B4B85" w14:textId="04D4CAD7" w:rsidR="00121A32" w:rsidRPr="001C12FF" w:rsidRDefault="00121A32" w:rsidP="00121A32">
      <w:pPr>
        <w:rPr>
          <w:u w:val="single"/>
        </w:rPr>
      </w:pPr>
      <w:r w:rsidRPr="001C12FF">
        <w:rPr>
          <w:u w:val="single"/>
        </w:rPr>
        <w:t>Family Medicine Chapter Alliance Grant Awards</w:t>
      </w:r>
    </w:p>
    <w:p w14:paraId="1E2D0A88" w14:textId="23FBC590" w:rsidR="00121A32" w:rsidRPr="0058343E" w:rsidRDefault="1C460685" w:rsidP="00121A32">
      <w:r>
        <w:t>In 2023, the Family Medicine Philanthropic Consortium (FMPC) was renamed to better align with and elevate the role and work of Chapters and what is achieved to support grassroots programming.</w:t>
      </w:r>
      <w:r w:rsidR="437B0C69">
        <w:t xml:space="preserve">  </w:t>
      </w:r>
    </w:p>
    <w:p w14:paraId="40F9B562" w14:textId="77777777" w:rsidR="00121A32" w:rsidRPr="0058343E" w:rsidRDefault="00121A32" w:rsidP="00121A32"/>
    <w:p w14:paraId="46B0505C" w14:textId="77777777" w:rsidR="00121A32" w:rsidRPr="0058343E" w:rsidRDefault="00121A32" w:rsidP="00121A32">
      <w:r w:rsidRPr="0058343E">
        <w:t>Since 2006, FMCA Grant Awards have facilitated sharing of expertise, best practices, and outcomes of healthcare initiatives implemented by Constituent Chapters across the country. The FMCA Grant Awards program has provided $1,415,670 to support 453 projects from AAFP Constituent Chapter/Chapter Foundation in 42 states, the District of Columbia, and the Family Medicine Midwest Collaborative.</w:t>
      </w:r>
    </w:p>
    <w:p w14:paraId="7507B881" w14:textId="77777777" w:rsidR="00121A32" w:rsidRPr="0058343E" w:rsidRDefault="00121A32" w:rsidP="00121A32">
      <w:r w:rsidRPr="0058343E">
        <w:t> </w:t>
      </w:r>
    </w:p>
    <w:p w14:paraId="443E19F5" w14:textId="77777777" w:rsidR="00121A32" w:rsidRPr="0058343E" w:rsidRDefault="00121A32" w:rsidP="00121A32">
      <w:pPr>
        <w:overflowPunct w:val="0"/>
        <w:autoSpaceDE w:val="0"/>
        <w:autoSpaceDN w:val="0"/>
        <w:ind w:right="301"/>
      </w:pPr>
      <w:r w:rsidRPr="0058343E">
        <w:t>Also new in 2023, the total available funding for the FMCA Grant Awards will vary each year based on the total of funds distributed through the FMCA Chapter Engagement Grants. This will ensure that FMCA does not leave any funds unspent, providing more support for Chapters/Chapter Foundations. The total funding awarded for the 2023 grant awards was $62,750 to support 36 projects in 18 states. A summary description of each project listed below by priority area is available on our website. The 2024 application period will open January 1 and close February 28.</w:t>
      </w:r>
    </w:p>
    <w:p w14:paraId="1D76B7D4" w14:textId="77777777" w:rsidR="00121A32" w:rsidRDefault="00121A32" w:rsidP="00121A32">
      <w:pPr>
        <w:overflowPunct w:val="0"/>
        <w:autoSpaceDE w:val="0"/>
        <w:autoSpaceDN w:val="0"/>
        <w:ind w:right="301"/>
        <w:rPr>
          <w:sz w:val="24"/>
          <w:szCs w:val="24"/>
        </w:rPr>
      </w:pPr>
    </w:p>
    <w:tbl>
      <w:tblPr>
        <w:tblW w:w="9270" w:type="dxa"/>
        <w:tblInd w:w="80" w:type="dxa"/>
        <w:tblCellMar>
          <w:left w:w="0" w:type="dxa"/>
          <w:right w:w="0" w:type="dxa"/>
        </w:tblCellMar>
        <w:tblLook w:val="04A0" w:firstRow="1" w:lastRow="0" w:firstColumn="1" w:lastColumn="0" w:noHBand="0" w:noVBand="1"/>
      </w:tblPr>
      <w:tblGrid>
        <w:gridCol w:w="1513"/>
        <w:gridCol w:w="5620"/>
        <w:gridCol w:w="1067"/>
        <w:gridCol w:w="1070"/>
      </w:tblGrid>
      <w:tr w:rsidR="00121A32" w14:paraId="23212F9D" w14:textId="77777777" w:rsidTr="009D5A1F">
        <w:tc>
          <w:tcPr>
            <w:tcW w:w="1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77021A" w14:textId="77777777" w:rsidR="00121A32" w:rsidRDefault="00121A32">
            <w:pPr>
              <w:rPr>
                <w:b/>
                <w:bCs/>
              </w:rPr>
            </w:pPr>
            <w:r w:rsidRPr="46A90E95">
              <w:rPr>
                <w:b/>
                <w:bCs/>
              </w:rPr>
              <w:t>PRIORITY AREA</w:t>
            </w:r>
          </w:p>
          <w:p w14:paraId="6698813A" w14:textId="77777777" w:rsidR="00121A32" w:rsidRDefault="00121A32">
            <w:pPr>
              <w:jc w:val="right"/>
            </w:pPr>
            <w:r>
              <w:t>Topic</w:t>
            </w:r>
          </w:p>
        </w:tc>
        <w:tc>
          <w:tcPr>
            <w:tcW w:w="58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A26990" w14:textId="77777777" w:rsidR="00121A32" w:rsidRDefault="00121A32">
            <w:pPr>
              <w:jc w:val="center"/>
              <w:rPr>
                <w:b/>
                <w:bCs/>
              </w:rPr>
            </w:pPr>
            <w:r>
              <w:rPr>
                <w:b/>
                <w:bCs/>
              </w:rPr>
              <w:t>PROJECT TITLE</w:t>
            </w:r>
          </w:p>
        </w:tc>
        <w:tc>
          <w:tcPr>
            <w:tcW w:w="10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B8647A" w14:textId="77777777" w:rsidR="00121A32" w:rsidRDefault="00121A32">
            <w:pPr>
              <w:jc w:val="center"/>
              <w:rPr>
                <w:b/>
                <w:bCs/>
              </w:rPr>
            </w:pPr>
            <w:r>
              <w:rPr>
                <w:b/>
                <w:bCs/>
              </w:rPr>
              <w:t>STATE</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F34169" w14:textId="77777777" w:rsidR="00121A32" w:rsidRDefault="00121A32">
            <w:pPr>
              <w:jc w:val="center"/>
              <w:rPr>
                <w:b/>
                <w:bCs/>
              </w:rPr>
            </w:pPr>
            <w:r>
              <w:rPr>
                <w:b/>
                <w:bCs/>
              </w:rPr>
              <w:t>FMPC AWARD</w:t>
            </w:r>
          </w:p>
        </w:tc>
      </w:tr>
      <w:tr w:rsidR="00121A32" w14:paraId="012D03A8" w14:textId="77777777" w:rsidTr="009D5A1F">
        <w:tc>
          <w:tcPr>
            <w:tcW w:w="927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2C650A" w14:textId="77777777" w:rsidR="00121A32" w:rsidRDefault="00121A32">
            <w:pPr>
              <w:rPr>
                <w:b/>
                <w:bCs/>
              </w:rPr>
            </w:pPr>
            <w:r>
              <w:rPr>
                <w:b/>
                <w:bCs/>
              </w:rPr>
              <w:t>Member Outreach Projects</w:t>
            </w:r>
          </w:p>
        </w:tc>
      </w:tr>
      <w:tr w:rsidR="00121A32" w14:paraId="3EB70CD6" w14:textId="77777777" w:rsidTr="009D5A1F">
        <w:tc>
          <w:tcPr>
            <w:tcW w:w="1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20166" w14:textId="77777777" w:rsidR="00121A32" w:rsidRDefault="00121A32">
            <w:pPr>
              <w:jc w:val="right"/>
            </w:pPr>
            <w:r>
              <w:t>Advocacy</w:t>
            </w:r>
          </w:p>
        </w:tc>
        <w:tc>
          <w:tcPr>
            <w:tcW w:w="5816" w:type="dxa"/>
            <w:tcBorders>
              <w:top w:val="nil"/>
              <w:left w:val="nil"/>
              <w:bottom w:val="single" w:sz="8" w:space="0" w:color="auto"/>
              <w:right w:val="single" w:sz="8" w:space="0" w:color="auto"/>
            </w:tcBorders>
            <w:tcMar>
              <w:top w:w="0" w:type="dxa"/>
              <w:left w:w="108" w:type="dxa"/>
              <w:bottom w:w="0" w:type="dxa"/>
              <w:right w:w="108" w:type="dxa"/>
            </w:tcMar>
            <w:hideMark/>
          </w:tcPr>
          <w:p w14:paraId="7D2C76D3" w14:textId="77777777" w:rsidR="00121A32" w:rsidRDefault="00121A32">
            <w:r>
              <w:t>Family Medicine Advocacy Day</w:t>
            </w:r>
          </w:p>
          <w:p w14:paraId="2DD780FA" w14:textId="77777777" w:rsidR="00121A32" w:rsidRDefault="00121A32">
            <w:r>
              <w:t>Leadership Training in Advocacy- Advancing Issues</w:t>
            </w:r>
          </w:p>
          <w:p w14:paraId="3F7BC845" w14:textId="77777777" w:rsidR="00121A32" w:rsidRDefault="00121A32">
            <w:r>
              <w:t>Equity, Diversity, Inclusion, and Belonging Among Family Physicians</w:t>
            </w:r>
          </w:p>
          <w:p w14:paraId="0ABEC38E" w14:textId="77777777" w:rsidR="00121A32" w:rsidRDefault="00121A32">
            <w:r>
              <w:t>Family Physician Wellness Project</w:t>
            </w:r>
          </w:p>
          <w:p w14:paraId="5360D2CF" w14:textId="77777777" w:rsidR="00121A32" w:rsidRDefault="00121A32">
            <w:r>
              <w:t>Physician’s First Digital Communication Program</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14:paraId="44844031" w14:textId="77777777" w:rsidR="00121A32" w:rsidRDefault="00121A32">
            <w:pPr>
              <w:jc w:val="center"/>
            </w:pPr>
            <w:r>
              <w:t>MD</w:t>
            </w:r>
          </w:p>
          <w:p w14:paraId="209F6E58" w14:textId="77777777" w:rsidR="00121A32" w:rsidRDefault="00121A32">
            <w:pPr>
              <w:jc w:val="center"/>
            </w:pPr>
            <w:r>
              <w:t>WI</w:t>
            </w:r>
          </w:p>
          <w:p w14:paraId="1F58F7F1" w14:textId="77777777" w:rsidR="00121A32" w:rsidRDefault="00121A32">
            <w:pPr>
              <w:jc w:val="center"/>
            </w:pPr>
            <w:r>
              <w:t>UT</w:t>
            </w:r>
          </w:p>
          <w:p w14:paraId="332CA774" w14:textId="77777777" w:rsidR="00121A32" w:rsidRDefault="00121A32">
            <w:pPr>
              <w:jc w:val="center"/>
            </w:pPr>
            <w:r>
              <w:t>GA</w:t>
            </w:r>
          </w:p>
          <w:p w14:paraId="5320CAE1" w14:textId="77777777" w:rsidR="00121A32" w:rsidRDefault="00121A32">
            <w:pPr>
              <w:jc w:val="center"/>
            </w:pPr>
            <w:r>
              <w:t>MO</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14:paraId="2C140D5B" w14:textId="77777777" w:rsidR="00121A32" w:rsidRDefault="00121A32">
            <w:pPr>
              <w:jc w:val="center"/>
            </w:pPr>
            <w:r>
              <w:t>$1,500</w:t>
            </w:r>
          </w:p>
          <w:p w14:paraId="185119F4" w14:textId="77777777" w:rsidR="00121A32" w:rsidRDefault="00121A32">
            <w:pPr>
              <w:jc w:val="center"/>
            </w:pPr>
            <w:r>
              <w:t>$1,500</w:t>
            </w:r>
          </w:p>
          <w:p w14:paraId="7A5D5A76" w14:textId="77777777" w:rsidR="00121A32" w:rsidRDefault="00121A32">
            <w:pPr>
              <w:jc w:val="center"/>
            </w:pPr>
            <w:r>
              <w:t>$1,500</w:t>
            </w:r>
          </w:p>
          <w:p w14:paraId="6A64633D" w14:textId="77777777" w:rsidR="00121A32" w:rsidRDefault="00121A32">
            <w:pPr>
              <w:jc w:val="center"/>
            </w:pPr>
            <w:r>
              <w:t>$1,500</w:t>
            </w:r>
          </w:p>
          <w:p w14:paraId="28401D76" w14:textId="77777777" w:rsidR="00121A32" w:rsidRDefault="00121A32">
            <w:pPr>
              <w:jc w:val="center"/>
            </w:pPr>
            <w:r>
              <w:t>$825</w:t>
            </w:r>
          </w:p>
        </w:tc>
      </w:tr>
      <w:tr w:rsidR="00121A32" w14:paraId="606E2054" w14:textId="77777777" w:rsidTr="009D5A1F">
        <w:tc>
          <w:tcPr>
            <w:tcW w:w="1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7446D6" w14:textId="77777777" w:rsidR="00121A32" w:rsidRDefault="00121A32">
            <w:pPr>
              <w:jc w:val="right"/>
            </w:pPr>
            <w:r>
              <w:t>Curriculum</w:t>
            </w:r>
          </w:p>
        </w:tc>
        <w:tc>
          <w:tcPr>
            <w:tcW w:w="5816" w:type="dxa"/>
            <w:tcBorders>
              <w:top w:val="nil"/>
              <w:left w:val="nil"/>
              <w:bottom w:val="single" w:sz="8" w:space="0" w:color="auto"/>
              <w:right w:val="single" w:sz="8" w:space="0" w:color="auto"/>
            </w:tcBorders>
            <w:tcMar>
              <w:top w:w="0" w:type="dxa"/>
              <w:left w:w="108" w:type="dxa"/>
              <w:bottom w:w="0" w:type="dxa"/>
              <w:right w:w="108" w:type="dxa"/>
            </w:tcMar>
            <w:hideMark/>
          </w:tcPr>
          <w:p w14:paraId="7ACE3217" w14:textId="77777777" w:rsidR="00121A32" w:rsidRDefault="00121A32">
            <w:proofErr w:type="spellStart"/>
            <w:r>
              <w:t>EasyPI</w:t>
            </w:r>
            <w:proofErr w:type="spellEnd"/>
          </w:p>
          <w:p w14:paraId="53649EF4" w14:textId="77777777" w:rsidR="00121A32" w:rsidRDefault="00121A32">
            <w:r>
              <w:t>Advanced Life Support in Obstetrics Provider Course</w:t>
            </w:r>
          </w:p>
          <w:p w14:paraId="5632E78E" w14:textId="77777777" w:rsidR="00121A32" w:rsidRDefault="00121A32">
            <w:r>
              <w:t>Point-of-Care Ultrasound (POCUS) Workshop</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14:paraId="79EA2885" w14:textId="77777777" w:rsidR="00121A32" w:rsidRDefault="00121A32">
            <w:pPr>
              <w:jc w:val="center"/>
            </w:pPr>
            <w:r>
              <w:t>OH</w:t>
            </w:r>
          </w:p>
          <w:p w14:paraId="272172C6" w14:textId="77777777" w:rsidR="00121A32" w:rsidRDefault="00121A32">
            <w:pPr>
              <w:jc w:val="center"/>
            </w:pPr>
            <w:r>
              <w:t>KS</w:t>
            </w:r>
          </w:p>
          <w:p w14:paraId="493CE487" w14:textId="77777777" w:rsidR="00121A32" w:rsidRDefault="00121A32">
            <w:pPr>
              <w:jc w:val="center"/>
            </w:pPr>
            <w:r>
              <w:t>KS</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14:paraId="4017FDA3" w14:textId="77777777" w:rsidR="00121A32" w:rsidRDefault="00121A32">
            <w:pPr>
              <w:jc w:val="center"/>
            </w:pPr>
            <w:r>
              <w:t>$2,500</w:t>
            </w:r>
          </w:p>
          <w:p w14:paraId="736A33F3" w14:textId="77777777" w:rsidR="00121A32" w:rsidRDefault="00121A32">
            <w:pPr>
              <w:jc w:val="center"/>
            </w:pPr>
            <w:r>
              <w:t>$1,500</w:t>
            </w:r>
          </w:p>
          <w:p w14:paraId="4C57D408" w14:textId="77777777" w:rsidR="00121A32" w:rsidRDefault="00121A32">
            <w:pPr>
              <w:jc w:val="center"/>
            </w:pPr>
            <w:r>
              <w:t>$1,500</w:t>
            </w:r>
          </w:p>
        </w:tc>
      </w:tr>
      <w:tr w:rsidR="00121A32" w14:paraId="2153BF19" w14:textId="77777777" w:rsidTr="009D5A1F">
        <w:tc>
          <w:tcPr>
            <w:tcW w:w="927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DB2628" w14:textId="77777777" w:rsidR="00121A32" w:rsidRDefault="00121A32">
            <w:pPr>
              <w:rPr>
                <w:b/>
                <w:bCs/>
              </w:rPr>
            </w:pPr>
            <w:r>
              <w:rPr>
                <w:b/>
                <w:bCs/>
              </w:rPr>
              <w:t>Public Health Projects</w:t>
            </w:r>
          </w:p>
        </w:tc>
      </w:tr>
      <w:tr w:rsidR="00121A32" w14:paraId="78CFAA6E" w14:textId="77777777" w:rsidTr="009D5A1F">
        <w:tc>
          <w:tcPr>
            <w:tcW w:w="1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6F195" w14:textId="77777777" w:rsidR="00121A32" w:rsidRDefault="00121A32">
            <w:pPr>
              <w:jc w:val="right"/>
            </w:pPr>
            <w:r>
              <w:t>Healthy Living</w:t>
            </w:r>
          </w:p>
        </w:tc>
        <w:tc>
          <w:tcPr>
            <w:tcW w:w="5816" w:type="dxa"/>
            <w:tcBorders>
              <w:top w:val="nil"/>
              <w:left w:val="nil"/>
              <w:bottom w:val="single" w:sz="8" w:space="0" w:color="auto"/>
              <w:right w:val="single" w:sz="8" w:space="0" w:color="auto"/>
            </w:tcBorders>
            <w:tcMar>
              <w:top w:w="0" w:type="dxa"/>
              <w:left w:w="108" w:type="dxa"/>
              <w:bottom w:w="0" w:type="dxa"/>
              <w:right w:w="108" w:type="dxa"/>
            </w:tcMar>
            <w:hideMark/>
          </w:tcPr>
          <w:p w14:paraId="64FEB040" w14:textId="77777777" w:rsidR="00121A32" w:rsidRDefault="437B0C69">
            <w:r>
              <w:t xml:space="preserve">Georgia </w:t>
            </w:r>
            <w:bookmarkStart w:id="19" w:name="_Int_vkw4iAqc"/>
            <w:proofErr w:type="spellStart"/>
            <w:r>
              <w:t>Tar</w:t>
            </w:r>
            <w:bookmarkEnd w:id="19"/>
            <w:proofErr w:type="spellEnd"/>
            <w:r>
              <w:t xml:space="preserve"> Wars for the Family Project</w:t>
            </w:r>
          </w:p>
          <w:p w14:paraId="19BC8043" w14:textId="77777777" w:rsidR="00121A32" w:rsidRDefault="437B0C69">
            <w:bookmarkStart w:id="20" w:name="_Int_LN121YBo"/>
            <w:r>
              <w:t>Let’s</w:t>
            </w:r>
            <w:bookmarkEnd w:id="20"/>
            <w:r>
              <w:t xml:space="preserve"> Get Immunized NY</w:t>
            </w:r>
          </w:p>
          <w:p w14:paraId="6F914B3A" w14:textId="77777777" w:rsidR="00121A32" w:rsidRDefault="00121A32">
            <w:r>
              <w:t>KC Community Health and Wellness Project</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14:paraId="33FFD573" w14:textId="77777777" w:rsidR="00121A32" w:rsidRDefault="00121A32">
            <w:pPr>
              <w:jc w:val="center"/>
            </w:pPr>
            <w:r>
              <w:t>GA</w:t>
            </w:r>
          </w:p>
          <w:p w14:paraId="78AC6D79" w14:textId="77777777" w:rsidR="00121A32" w:rsidRDefault="00121A32">
            <w:pPr>
              <w:jc w:val="center"/>
            </w:pPr>
            <w:r>
              <w:t>NY</w:t>
            </w:r>
          </w:p>
          <w:p w14:paraId="09F0ACDA" w14:textId="77777777" w:rsidR="00121A32" w:rsidRDefault="00121A32">
            <w:pPr>
              <w:jc w:val="center"/>
            </w:pPr>
            <w:r>
              <w:t>MO</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14:paraId="7123DE44" w14:textId="77777777" w:rsidR="00121A32" w:rsidRDefault="00121A32">
            <w:pPr>
              <w:jc w:val="center"/>
            </w:pPr>
            <w:r>
              <w:t>$2,000</w:t>
            </w:r>
          </w:p>
          <w:p w14:paraId="0812C3F4" w14:textId="77777777" w:rsidR="00121A32" w:rsidRDefault="00121A32">
            <w:pPr>
              <w:jc w:val="center"/>
            </w:pPr>
            <w:r>
              <w:t>$2,000</w:t>
            </w:r>
          </w:p>
          <w:p w14:paraId="52F414D2" w14:textId="77777777" w:rsidR="00121A32" w:rsidRDefault="00121A32">
            <w:pPr>
              <w:jc w:val="center"/>
            </w:pPr>
            <w:r>
              <w:t>$750</w:t>
            </w:r>
          </w:p>
        </w:tc>
      </w:tr>
      <w:tr w:rsidR="00121A32" w14:paraId="5F988A93" w14:textId="77777777" w:rsidTr="009D5A1F">
        <w:tc>
          <w:tcPr>
            <w:tcW w:w="1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A3E9D" w14:textId="77777777" w:rsidR="00121A32" w:rsidRDefault="00121A32">
            <w:pPr>
              <w:jc w:val="right"/>
            </w:pPr>
            <w:r>
              <w:t>Advocacy</w:t>
            </w:r>
          </w:p>
        </w:tc>
        <w:tc>
          <w:tcPr>
            <w:tcW w:w="5816" w:type="dxa"/>
            <w:tcBorders>
              <w:top w:val="nil"/>
              <w:left w:val="nil"/>
              <w:bottom w:val="single" w:sz="8" w:space="0" w:color="auto"/>
              <w:right w:val="single" w:sz="8" w:space="0" w:color="auto"/>
            </w:tcBorders>
            <w:tcMar>
              <w:top w:w="0" w:type="dxa"/>
              <w:left w:w="108" w:type="dxa"/>
              <w:bottom w:w="0" w:type="dxa"/>
              <w:right w:w="108" w:type="dxa"/>
            </w:tcMar>
            <w:hideMark/>
          </w:tcPr>
          <w:p w14:paraId="56D0E23A" w14:textId="77777777" w:rsidR="00121A32" w:rsidRDefault="00121A32">
            <w:r>
              <w:t>Primary Care Beyond Clinic Walls</w:t>
            </w:r>
          </w:p>
          <w:p w14:paraId="2683B911" w14:textId="77777777" w:rsidR="00121A32" w:rsidRDefault="00121A32">
            <w:r>
              <w:t>Health Equity and Diabetes Self-Management through Community Partnership</w:t>
            </w:r>
          </w:p>
          <w:p w14:paraId="265F8D88" w14:textId="77777777" w:rsidR="00121A32" w:rsidRDefault="00121A32">
            <w:r>
              <w:t>Vital Sign Station for Sandy Senior Center</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14:paraId="3AC55167" w14:textId="77777777" w:rsidR="00121A32" w:rsidRDefault="00121A32">
            <w:pPr>
              <w:jc w:val="center"/>
            </w:pPr>
            <w:r>
              <w:t>OR</w:t>
            </w:r>
          </w:p>
          <w:p w14:paraId="3ED0C2B2" w14:textId="77777777" w:rsidR="00121A32" w:rsidRDefault="00121A32">
            <w:pPr>
              <w:jc w:val="center"/>
            </w:pPr>
            <w:r>
              <w:t>IL</w:t>
            </w:r>
          </w:p>
          <w:p w14:paraId="69C9FE2E" w14:textId="77777777" w:rsidR="00121A32" w:rsidRDefault="00121A32">
            <w:pPr>
              <w:jc w:val="center"/>
            </w:pPr>
            <w:r>
              <w:t>UT</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14:paraId="05290A8C" w14:textId="77777777" w:rsidR="00121A32" w:rsidRDefault="00121A32">
            <w:pPr>
              <w:jc w:val="center"/>
            </w:pPr>
            <w:r>
              <w:t>$6,300</w:t>
            </w:r>
          </w:p>
          <w:p w14:paraId="12865C8D" w14:textId="77777777" w:rsidR="00121A32" w:rsidRDefault="00121A32">
            <w:pPr>
              <w:jc w:val="center"/>
            </w:pPr>
            <w:r>
              <w:t>$1,500</w:t>
            </w:r>
          </w:p>
          <w:p w14:paraId="47994FD5" w14:textId="77777777" w:rsidR="00121A32" w:rsidRDefault="00121A32">
            <w:pPr>
              <w:jc w:val="center"/>
            </w:pPr>
            <w:r>
              <w:t>$1,500</w:t>
            </w:r>
          </w:p>
        </w:tc>
      </w:tr>
      <w:tr w:rsidR="00121A32" w14:paraId="6A473CB5" w14:textId="77777777" w:rsidTr="009D5A1F">
        <w:tc>
          <w:tcPr>
            <w:tcW w:w="1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090E54" w14:textId="77777777" w:rsidR="00121A32" w:rsidRDefault="00121A32">
            <w:pPr>
              <w:jc w:val="right"/>
            </w:pPr>
            <w:r>
              <w:lastRenderedPageBreak/>
              <w:t>Youth Literacy</w:t>
            </w:r>
          </w:p>
        </w:tc>
        <w:tc>
          <w:tcPr>
            <w:tcW w:w="5816" w:type="dxa"/>
            <w:tcBorders>
              <w:top w:val="nil"/>
              <w:left w:val="nil"/>
              <w:bottom w:val="single" w:sz="8" w:space="0" w:color="auto"/>
              <w:right w:val="single" w:sz="8" w:space="0" w:color="auto"/>
            </w:tcBorders>
            <w:tcMar>
              <w:top w:w="0" w:type="dxa"/>
              <w:left w:w="108" w:type="dxa"/>
              <w:bottom w:w="0" w:type="dxa"/>
              <w:right w:w="108" w:type="dxa"/>
            </w:tcMar>
            <w:hideMark/>
          </w:tcPr>
          <w:p w14:paraId="4877A00E" w14:textId="77777777" w:rsidR="00121A32" w:rsidRDefault="00121A32">
            <w:r>
              <w:t>HAFP Foundation Reach Out and Read Program</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14:paraId="30441686" w14:textId="77777777" w:rsidR="00121A32" w:rsidRDefault="00121A32">
            <w:pPr>
              <w:jc w:val="center"/>
            </w:pPr>
            <w:r>
              <w:t>HI</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14:paraId="3F20D990" w14:textId="77777777" w:rsidR="00121A32" w:rsidRDefault="00121A32">
            <w:pPr>
              <w:jc w:val="center"/>
            </w:pPr>
            <w:r>
              <w:t>$1,000</w:t>
            </w:r>
          </w:p>
        </w:tc>
      </w:tr>
      <w:tr w:rsidR="00121A32" w14:paraId="35CD7EE6" w14:textId="77777777" w:rsidTr="009D5A1F">
        <w:tc>
          <w:tcPr>
            <w:tcW w:w="927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0CBF6" w14:textId="77777777" w:rsidR="00121A32" w:rsidRDefault="00121A32">
            <w:r>
              <w:rPr>
                <w:b/>
                <w:bCs/>
              </w:rPr>
              <w:t>Student and/or Resident Projects</w:t>
            </w:r>
          </w:p>
        </w:tc>
      </w:tr>
      <w:tr w:rsidR="00121A32" w14:paraId="671720C0" w14:textId="77777777" w:rsidTr="009D5A1F">
        <w:tc>
          <w:tcPr>
            <w:tcW w:w="1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8A11ED" w14:textId="77777777" w:rsidR="00121A32" w:rsidRDefault="00121A32">
            <w:pPr>
              <w:jc w:val="right"/>
            </w:pPr>
            <w:r>
              <w:t>Collaboration</w:t>
            </w:r>
          </w:p>
        </w:tc>
        <w:tc>
          <w:tcPr>
            <w:tcW w:w="5816" w:type="dxa"/>
            <w:tcBorders>
              <w:top w:val="nil"/>
              <w:left w:val="nil"/>
              <w:bottom w:val="single" w:sz="8" w:space="0" w:color="auto"/>
              <w:right w:val="single" w:sz="8" w:space="0" w:color="auto"/>
            </w:tcBorders>
            <w:tcMar>
              <w:top w:w="0" w:type="dxa"/>
              <w:left w:w="108" w:type="dxa"/>
              <w:bottom w:w="0" w:type="dxa"/>
              <w:right w:w="108" w:type="dxa"/>
            </w:tcMar>
            <w:hideMark/>
          </w:tcPr>
          <w:p w14:paraId="76DE78CD" w14:textId="77777777" w:rsidR="00121A32" w:rsidRDefault="00121A32">
            <w:r>
              <w:t>Connecting Missouri Residencies</w:t>
            </w:r>
          </w:p>
          <w:p w14:paraId="4FCD4A28" w14:textId="77777777" w:rsidR="00121A32" w:rsidRDefault="00121A32">
            <w:r>
              <w:t>Resident Meet and Greet Receptions</w:t>
            </w:r>
          </w:p>
          <w:p w14:paraId="11A2B9C6" w14:textId="77777777" w:rsidR="00121A32" w:rsidRDefault="00121A32">
            <w:r>
              <w:t>Collaborating for a Healthier New Jersey</w:t>
            </w:r>
          </w:p>
          <w:p w14:paraId="2ABDA138" w14:textId="77777777" w:rsidR="00121A32" w:rsidRDefault="00121A32">
            <w:r>
              <w:t>An Evening with a North Dakota Family Physician</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14:paraId="47DEB557" w14:textId="77777777" w:rsidR="00121A32" w:rsidRDefault="00121A32">
            <w:pPr>
              <w:jc w:val="center"/>
            </w:pPr>
            <w:r>
              <w:t>MO</w:t>
            </w:r>
          </w:p>
          <w:p w14:paraId="45DF95D5" w14:textId="77777777" w:rsidR="00121A32" w:rsidRDefault="00121A32">
            <w:pPr>
              <w:jc w:val="center"/>
            </w:pPr>
            <w:r>
              <w:t>NY</w:t>
            </w:r>
          </w:p>
          <w:p w14:paraId="2D83F44E" w14:textId="77777777" w:rsidR="00121A32" w:rsidRDefault="00121A32">
            <w:pPr>
              <w:jc w:val="center"/>
            </w:pPr>
            <w:r>
              <w:t>NJ</w:t>
            </w:r>
          </w:p>
          <w:p w14:paraId="3A402BB4" w14:textId="77777777" w:rsidR="00121A32" w:rsidRDefault="00121A32">
            <w:pPr>
              <w:jc w:val="center"/>
            </w:pPr>
            <w:r>
              <w:t>ND</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14:paraId="4AD96A49" w14:textId="77777777" w:rsidR="00121A32" w:rsidRDefault="00121A32">
            <w:pPr>
              <w:jc w:val="center"/>
            </w:pPr>
            <w:r>
              <w:t>$2,500</w:t>
            </w:r>
          </w:p>
          <w:p w14:paraId="11CF60D1" w14:textId="77777777" w:rsidR="00121A32" w:rsidRDefault="00121A32">
            <w:pPr>
              <w:jc w:val="center"/>
            </w:pPr>
            <w:r>
              <w:t>$1,000</w:t>
            </w:r>
          </w:p>
          <w:p w14:paraId="5BC1F3C9" w14:textId="77777777" w:rsidR="00121A32" w:rsidRDefault="00121A32">
            <w:pPr>
              <w:jc w:val="center"/>
            </w:pPr>
            <w:r>
              <w:t>$1,000</w:t>
            </w:r>
          </w:p>
          <w:p w14:paraId="3AB25943" w14:textId="77777777" w:rsidR="00121A32" w:rsidRDefault="00121A32">
            <w:pPr>
              <w:jc w:val="center"/>
            </w:pPr>
            <w:r>
              <w:t>$1,000</w:t>
            </w:r>
          </w:p>
        </w:tc>
      </w:tr>
      <w:tr w:rsidR="00121A32" w14:paraId="73637ED3" w14:textId="77777777" w:rsidTr="009D5A1F">
        <w:tc>
          <w:tcPr>
            <w:tcW w:w="1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50558A" w14:textId="77777777" w:rsidR="00121A32" w:rsidRDefault="00121A32">
            <w:pPr>
              <w:jc w:val="right"/>
            </w:pPr>
            <w:r>
              <w:t>Curriculum</w:t>
            </w:r>
          </w:p>
        </w:tc>
        <w:tc>
          <w:tcPr>
            <w:tcW w:w="5816" w:type="dxa"/>
            <w:tcBorders>
              <w:top w:val="nil"/>
              <w:left w:val="nil"/>
              <w:bottom w:val="single" w:sz="8" w:space="0" w:color="auto"/>
              <w:right w:val="single" w:sz="8" w:space="0" w:color="auto"/>
            </w:tcBorders>
            <w:tcMar>
              <w:top w:w="0" w:type="dxa"/>
              <w:left w:w="108" w:type="dxa"/>
              <w:bottom w:w="0" w:type="dxa"/>
              <w:right w:w="108" w:type="dxa"/>
            </w:tcMar>
            <w:hideMark/>
          </w:tcPr>
          <w:p w14:paraId="0DEE8FA3" w14:textId="77777777" w:rsidR="00121A32" w:rsidRDefault="00121A32">
            <w:r>
              <w:t>Leroy A Rodgers, MD, Preceptorship Program</w:t>
            </w:r>
          </w:p>
          <w:p w14:paraId="1409277A" w14:textId="77777777" w:rsidR="00121A32" w:rsidRDefault="00121A32">
            <w:r>
              <w:t xml:space="preserve">Investing in an Equitable Healthcare Future: FQHC/ Rural Externship </w:t>
            </w:r>
          </w:p>
          <w:p w14:paraId="3E3C1CD5" w14:textId="77777777" w:rsidR="00121A32" w:rsidRDefault="00121A32">
            <w:r>
              <w:t>Student &amp; Resident Speed Mentoring Event</w:t>
            </w:r>
          </w:p>
          <w:p w14:paraId="232AE2FC" w14:textId="77777777" w:rsidR="00121A32" w:rsidRDefault="00121A32">
            <w:r>
              <w:t>Residency Advocacy Elective</w:t>
            </w:r>
          </w:p>
          <w:p w14:paraId="3F529B96" w14:textId="77777777" w:rsidR="00121A32" w:rsidRDefault="00121A32">
            <w:r>
              <w:t>Student, Resident, and Community Physician Research Poster Competition</w:t>
            </w:r>
          </w:p>
          <w:p w14:paraId="5F27B29D" w14:textId="77777777" w:rsidR="00121A32" w:rsidRDefault="00121A32">
            <w:r>
              <w:t>Student and Resident Education</w:t>
            </w:r>
          </w:p>
          <w:p w14:paraId="10FC2B2C" w14:textId="77777777" w:rsidR="00121A32" w:rsidRDefault="00121A32">
            <w:r>
              <w:t>Resident Leadership Experience</w:t>
            </w:r>
          </w:p>
          <w:p w14:paraId="3510ED4F" w14:textId="77777777" w:rsidR="00121A32" w:rsidRDefault="00121A32">
            <w:r>
              <w:t>CAFP Student-Resident Procedures Workshop</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14:paraId="656CBD9F" w14:textId="77777777" w:rsidR="00121A32" w:rsidRDefault="00121A32">
            <w:pPr>
              <w:jc w:val="center"/>
            </w:pPr>
            <w:r>
              <w:t>OH</w:t>
            </w:r>
          </w:p>
          <w:p w14:paraId="17B3795F" w14:textId="77777777" w:rsidR="00121A32" w:rsidRDefault="00121A32">
            <w:pPr>
              <w:jc w:val="center"/>
            </w:pPr>
            <w:r>
              <w:t>IL</w:t>
            </w:r>
          </w:p>
          <w:p w14:paraId="5B43E79C" w14:textId="77777777" w:rsidR="00121A32" w:rsidRDefault="00121A32">
            <w:pPr>
              <w:jc w:val="center"/>
            </w:pPr>
            <w:r>
              <w:t>OH</w:t>
            </w:r>
          </w:p>
          <w:p w14:paraId="57192B0E" w14:textId="77777777" w:rsidR="00121A32" w:rsidRDefault="00121A32">
            <w:pPr>
              <w:jc w:val="center"/>
            </w:pPr>
            <w:r>
              <w:t>NY</w:t>
            </w:r>
          </w:p>
          <w:p w14:paraId="7B959AB0" w14:textId="77777777" w:rsidR="00121A32" w:rsidRDefault="00121A32">
            <w:pPr>
              <w:jc w:val="center"/>
            </w:pPr>
            <w:r>
              <w:t>TX</w:t>
            </w:r>
          </w:p>
          <w:p w14:paraId="355C53A4" w14:textId="77777777" w:rsidR="00121A32" w:rsidRDefault="00121A32">
            <w:pPr>
              <w:jc w:val="center"/>
            </w:pPr>
            <w:r>
              <w:t>MD</w:t>
            </w:r>
          </w:p>
          <w:p w14:paraId="32017E3D" w14:textId="77777777" w:rsidR="00121A32" w:rsidRDefault="00121A32">
            <w:pPr>
              <w:jc w:val="center"/>
            </w:pPr>
            <w:r>
              <w:t>TX</w:t>
            </w:r>
          </w:p>
          <w:p w14:paraId="7E54C4D2" w14:textId="77777777" w:rsidR="00121A32" w:rsidRDefault="00121A32">
            <w:pPr>
              <w:jc w:val="center"/>
            </w:pPr>
            <w:r>
              <w:t>CA</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14:paraId="150FA441" w14:textId="77777777" w:rsidR="00121A32" w:rsidRDefault="00121A32">
            <w:pPr>
              <w:jc w:val="center"/>
            </w:pPr>
            <w:r>
              <w:t>$3,375</w:t>
            </w:r>
          </w:p>
          <w:p w14:paraId="141CFDC0" w14:textId="77777777" w:rsidR="00121A32" w:rsidRDefault="00121A32">
            <w:pPr>
              <w:jc w:val="center"/>
            </w:pPr>
            <w:r>
              <w:t>$2,000</w:t>
            </w:r>
          </w:p>
          <w:p w14:paraId="373F61B4" w14:textId="77777777" w:rsidR="00121A32" w:rsidRDefault="00121A32">
            <w:pPr>
              <w:jc w:val="center"/>
            </w:pPr>
            <w:r>
              <w:t>$1,500</w:t>
            </w:r>
          </w:p>
          <w:p w14:paraId="1593FDA6" w14:textId="77777777" w:rsidR="00121A32" w:rsidRDefault="00121A32">
            <w:pPr>
              <w:jc w:val="center"/>
            </w:pPr>
            <w:r>
              <w:t>$1,500</w:t>
            </w:r>
          </w:p>
          <w:p w14:paraId="6976992D" w14:textId="77777777" w:rsidR="00121A32" w:rsidRDefault="00121A32">
            <w:pPr>
              <w:jc w:val="center"/>
            </w:pPr>
            <w:r>
              <w:t>$1,500</w:t>
            </w:r>
          </w:p>
          <w:p w14:paraId="05DF4551" w14:textId="77777777" w:rsidR="00121A32" w:rsidRDefault="00121A32">
            <w:pPr>
              <w:jc w:val="center"/>
            </w:pPr>
            <w:r>
              <w:t>$1,500</w:t>
            </w:r>
          </w:p>
          <w:p w14:paraId="6172F277" w14:textId="77777777" w:rsidR="00121A32" w:rsidRDefault="00121A32">
            <w:pPr>
              <w:jc w:val="center"/>
            </w:pPr>
            <w:r>
              <w:t>$1,000</w:t>
            </w:r>
          </w:p>
          <w:p w14:paraId="11CCA85C" w14:textId="77777777" w:rsidR="00121A32" w:rsidRDefault="00121A32">
            <w:pPr>
              <w:jc w:val="center"/>
            </w:pPr>
            <w:r>
              <w:t>$1,000</w:t>
            </w:r>
          </w:p>
        </w:tc>
      </w:tr>
      <w:tr w:rsidR="00121A32" w14:paraId="7046D5DC" w14:textId="77777777" w:rsidTr="009D5A1F">
        <w:tc>
          <w:tcPr>
            <w:tcW w:w="1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0567B4" w14:textId="77777777" w:rsidR="00121A32" w:rsidRDefault="00121A32">
            <w:pPr>
              <w:jc w:val="right"/>
            </w:pPr>
            <w:r>
              <w:t>Meetings</w:t>
            </w:r>
          </w:p>
        </w:tc>
        <w:tc>
          <w:tcPr>
            <w:tcW w:w="5816" w:type="dxa"/>
            <w:tcBorders>
              <w:top w:val="nil"/>
              <w:left w:val="nil"/>
              <w:bottom w:val="single" w:sz="8" w:space="0" w:color="auto"/>
              <w:right w:val="single" w:sz="8" w:space="0" w:color="auto"/>
            </w:tcBorders>
            <w:tcMar>
              <w:top w:w="0" w:type="dxa"/>
              <w:left w:w="108" w:type="dxa"/>
              <w:bottom w:w="0" w:type="dxa"/>
              <w:right w:w="108" w:type="dxa"/>
            </w:tcMar>
            <w:hideMark/>
          </w:tcPr>
          <w:p w14:paraId="29683265" w14:textId="77777777" w:rsidR="00121A32" w:rsidRDefault="00121A32">
            <w:r>
              <w:t>Students to National Conference- Engage, Promote, Develop</w:t>
            </w:r>
          </w:p>
          <w:p w14:paraId="1D62038B" w14:textId="77777777" w:rsidR="00121A32" w:rsidRDefault="00121A32">
            <w:r>
              <w:t>Students to National Conference</w:t>
            </w:r>
          </w:p>
          <w:p w14:paraId="542E9D79" w14:textId="77777777" w:rsidR="00121A32" w:rsidRDefault="00121A32">
            <w:r>
              <w:t>Students to AAFP National Conference Campaign</w:t>
            </w:r>
          </w:p>
          <w:p w14:paraId="1B5C0AB8" w14:textId="77777777" w:rsidR="00121A32" w:rsidRDefault="00121A32">
            <w:r>
              <w:t>Student Track at Winter Update</w:t>
            </w:r>
          </w:p>
          <w:p w14:paraId="3513ED91" w14:textId="77777777" w:rsidR="00121A32" w:rsidRDefault="00121A32">
            <w:r>
              <w:t>Family Medicine Now- WOW!</w:t>
            </w:r>
          </w:p>
          <w:p w14:paraId="588D9A68" w14:textId="77777777" w:rsidR="00121A32" w:rsidRDefault="00121A32">
            <w:r>
              <w:t>2023 Choose Virginia</w:t>
            </w:r>
          </w:p>
          <w:p w14:paraId="4B69739A" w14:textId="77777777" w:rsidR="00121A32" w:rsidRDefault="00121A32">
            <w:r>
              <w:t>National Conference Student Support</w:t>
            </w:r>
          </w:p>
          <w:p w14:paraId="2784C366" w14:textId="77777777" w:rsidR="00121A32" w:rsidRDefault="00121A32">
            <w:r>
              <w:t>Supporting Student &amp; Resident Education &amp; Leadership Summit</w:t>
            </w:r>
          </w:p>
          <w:p w14:paraId="2B48DB79" w14:textId="77777777" w:rsidR="00121A32" w:rsidRDefault="00121A32">
            <w:r>
              <w:t>Alaska Students and Residents to AAFP National Conference</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14:paraId="25188C5F" w14:textId="77777777" w:rsidR="00121A32" w:rsidRDefault="00121A32">
            <w:pPr>
              <w:jc w:val="center"/>
            </w:pPr>
            <w:r>
              <w:t>WI</w:t>
            </w:r>
          </w:p>
          <w:p w14:paraId="39CDE311" w14:textId="77777777" w:rsidR="00121A32" w:rsidRDefault="00121A32">
            <w:pPr>
              <w:jc w:val="center"/>
            </w:pPr>
            <w:r>
              <w:t>MD</w:t>
            </w:r>
          </w:p>
          <w:p w14:paraId="2A8CD2C0" w14:textId="77777777" w:rsidR="00121A32" w:rsidRDefault="437B0C69">
            <w:pPr>
              <w:jc w:val="center"/>
            </w:pPr>
            <w:bookmarkStart w:id="21" w:name="_Int_vnOMY6Sa"/>
            <w:r>
              <w:t>MA</w:t>
            </w:r>
            <w:bookmarkEnd w:id="21"/>
          </w:p>
          <w:p w14:paraId="777DE5D7" w14:textId="77777777" w:rsidR="00121A32" w:rsidRDefault="00121A32">
            <w:pPr>
              <w:jc w:val="center"/>
            </w:pPr>
            <w:r>
              <w:t>AK</w:t>
            </w:r>
          </w:p>
          <w:p w14:paraId="33E75DFF" w14:textId="77777777" w:rsidR="00121A32" w:rsidRDefault="00121A32">
            <w:pPr>
              <w:jc w:val="center"/>
            </w:pPr>
            <w:r>
              <w:t>IL</w:t>
            </w:r>
          </w:p>
          <w:p w14:paraId="4E0DC0E6" w14:textId="77777777" w:rsidR="00121A32" w:rsidRDefault="00121A32">
            <w:pPr>
              <w:jc w:val="center"/>
            </w:pPr>
            <w:r>
              <w:t>VA</w:t>
            </w:r>
          </w:p>
          <w:p w14:paraId="00AE196A" w14:textId="77777777" w:rsidR="00121A32" w:rsidRDefault="00121A32">
            <w:pPr>
              <w:jc w:val="center"/>
            </w:pPr>
            <w:r>
              <w:t>TX</w:t>
            </w:r>
          </w:p>
          <w:p w14:paraId="3211B387" w14:textId="77777777" w:rsidR="00121A32" w:rsidRDefault="00121A32">
            <w:pPr>
              <w:jc w:val="center"/>
            </w:pPr>
            <w:r>
              <w:t>WI</w:t>
            </w:r>
          </w:p>
          <w:p w14:paraId="6C210879" w14:textId="77777777" w:rsidR="00121A32" w:rsidRDefault="00121A32">
            <w:pPr>
              <w:jc w:val="center"/>
            </w:pPr>
            <w:r>
              <w:t>AK</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14:paraId="4A4F0BC5" w14:textId="77777777" w:rsidR="00121A32" w:rsidRDefault="00121A32">
            <w:pPr>
              <w:jc w:val="center"/>
            </w:pPr>
            <w:r>
              <w:t>$7,000</w:t>
            </w:r>
          </w:p>
          <w:p w14:paraId="558365E6" w14:textId="77777777" w:rsidR="00121A32" w:rsidRDefault="00121A32">
            <w:pPr>
              <w:jc w:val="center"/>
            </w:pPr>
            <w:r>
              <w:t>$1,500</w:t>
            </w:r>
          </w:p>
          <w:p w14:paraId="2CE90086" w14:textId="77777777" w:rsidR="00121A32" w:rsidRDefault="00121A32">
            <w:pPr>
              <w:jc w:val="center"/>
            </w:pPr>
            <w:r>
              <w:t>$1,500</w:t>
            </w:r>
          </w:p>
          <w:p w14:paraId="01C5D19A" w14:textId="77777777" w:rsidR="00121A32" w:rsidRDefault="00121A32">
            <w:pPr>
              <w:jc w:val="center"/>
            </w:pPr>
            <w:r>
              <w:t>$1,500</w:t>
            </w:r>
          </w:p>
          <w:p w14:paraId="1D06A7E9" w14:textId="77777777" w:rsidR="00121A32" w:rsidRDefault="00121A32">
            <w:pPr>
              <w:jc w:val="center"/>
            </w:pPr>
            <w:r>
              <w:t>$1,000</w:t>
            </w:r>
          </w:p>
          <w:p w14:paraId="23645A82" w14:textId="77777777" w:rsidR="00121A32" w:rsidRDefault="00121A32">
            <w:pPr>
              <w:jc w:val="center"/>
            </w:pPr>
            <w:r>
              <w:t>$1,000</w:t>
            </w:r>
          </w:p>
          <w:p w14:paraId="5BF0F4EE" w14:textId="77777777" w:rsidR="00121A32" w:rsidRDefault="00121A32">
            <w:pPr>
              <w:jc w:val="center"/>
            </w:pPr>
            <w:r>
              <w:t>$1,000</w:t>
            </w:r>
          </w:p>
          <w:p w14:paraId="45F14825" w14:textId="77777777" w:rsidR="00121A32" w:rsidRDefault="00121A32">
            <w:pPr>
              <w:jc w:val="center"/>
            </w:pPr>
            <w:r>
              <w:t>$1,000</w:t>
            </w:r>
          </w:p>
          <w:p w14:paraId="54698CAE" w14:textId="77777777" w:rsidR="00121A32" w:rsidRDefault="00121A32">
            <w:pPr>
              <w:jc w:val="center"/>
            </w:pPr>
            <w:r>
              <w:t>$1,000</w:t>
            </w:r>
          </w:p>
        </w:tc>
      </w:tr>
      <w:tr w:rsidR="00121A32" w14:paraId="6F287EBA" w14:textId="77777777" w:rsidTr="009D5A1F">
        <w:tc>
          <w:tcPr>
            <w:tcW w:w="9270" w:type="dxa"/>
            <w:gridSpan w:val="4"/>
            <w:tcBorders>
              <w:top w:val="nil"/>
              <w:left w:val="single" w:sz="8" w:space="0" w:color="auto"/>
              <w:bottom w:val="single" w:sz="8" w:space="0" w:color="auto"/>
              <w:right w:val="single" w:sz="8" w:space="0" w:color="auto"/>
            </w:tcBorders>
            <w:shd w:val="clear" w:color="auto" w:fill="D0CECE" w:themeFill="background2" w:themeFillShade="E6"/>
            <w:tcMar>
              <w:top w:w="0" w:type="dxa"/>
              <w:left w:w="108" w:type="dxa"/>
              <w:bottom w:w="0" w:type="dxa"/>
              <w:right w:w="108" w:type="dxa"/>
            </w:tcMar>
          </w:tcPr>
          <w:p w14:paraId="33556C4C" w14:textId="77777777" w:rsidR="00121A32" w:rsidRDefault="00121A32"/>
        </w:tc>
      </w:tr>
      <w:tr w:rsidR="00121A32" w14:paraId="61912791" w14:textId="77777777" w:rsidTr="009D5A1F">
        <w:tc>
          <w:tcPr>
            <w:tcW w:w="1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2A954" w14:textId="77777777" w:rsidR="00121A32" w:rsidRDefault="00121A32">
            <w:pPr>
              <w:rPr>
                <w:b/>
                <w:bCs/>
              </w:rPr>
            </w:pPr>
            <w:r>
              <w:rPr>
                <w:b/>
                <w:bCs/>
              </w:rPr>
              <w:t>Total Amount Awarded</w:t>
            </w:r>
          </w:p>
        </w:tc>
        <w:tc>
          <w:tcPr>
            <w:tcW w:w="5816" w:type="dxa"/>
            <w:tcBorders>
              <w:top w:val="nil"/>
              <w:left w:val="nil"/>
              <w:bottom w:val="single" w:sz="8" w:space="0" w:color="auto"/>
              <w:right w:val="single" w:sz="8" w:space="0" w:color="auto"/>
            </w:tcBorders>
            <w:tcMar>
              <w:top w:w="0" w:type="dxa"/>
              <w:left w:w="108" w:type="dxa"/>
              <w:bottom w:w="0" w:type="dxa"/>
              <w:right w:w="108" w:type="dxa"/>
            </w:tcMar>
          </w:tcPr>
          <w:p w14:paraId="3876F892" w14:textId="77777777" w:rsidR="00121A32" w:rsidRDefault="00121A32"/>
        </w:tc>
        <w:tc>
          <w:tcPr>
            <w:tcW w:w="1073" w:type="dxa"/>
            <w:tcBorders>
              <w:top w:val="nil"/>
              <w:left w:val="nil"/>
              <w:bottom w:val="single" w:sz="8" w:space="0" w:color="auto"/>
              <w:right w:val="single" w:sz="8" w:space="0" w:color="auto"/>
            </w:tcBorders>
            <w:tcMar>
              <w:top w:w="0" w:type="dxa"/>
              <w:left w:w="108" w:type="dxa"/>
              <w:bottom w:w="0" w:type="dxa"/>
              <w:right w:w="108" w:type="dxa"/>
            </w:tcMar>
          </w:tcPr>
          <w:p w14:paraId="472AD906" w14:textId="77777777" w:rsidR="00121A32" w:rsidRDefault="00121A32"/>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14:paraId="51D488CE" w14:textId="77777777" w:rsidR="00121A32" w:rsidRDefault="00121A32">
            <w:pPr>
              <w:jc w:val="center"/>
            </w:pPr>
            <w:r>
              <w:t>$62,750</w:t>
            </w:r>
          </w:p>
        </w:tc>
      </w:tr>
    </w:tbl>
    <w:p w14:paraId="18A7D2A0" w14:textId="77777777" w:rsidR="00121A32" w:rsidRDefault="00121A32" w:rsidP="00121A32">
      <w:pPr>
        <w:rPr>
          <w:rFonts w:ascii="Calibri" w:eastAsiaTheme="minorHAnsi" w:hAnsi="Calibri" w:cs="Calibri"/>
          <w:b/>
          <w:bCs/>
        </w:rPr>
      </w:pPr>
    </w:p>
    <w:p w14:paraId="36074E76" w14:textId="77777777" w:rsidR="003D25CB" w:rsidRDefault="003D25CB" w:rsidP="00121A32">
      <w:pPr>
        <w:rPr>
          <w:b/>
          <w:bCs/>
          <w:u w:val="single"/>
        </w:rPr>
      </w:pPr>
    </w:p>
    <w:p w14:paraId="7947FBA5" w14:textId="0F547488" w:rsidR="00121A32" w:rsidRPr="003D25CB" w:rsidRDefault="00121A32" w:rsidP="00121A32">
      <w:pPr>
        <w:rPr>
          <w:u w:val="single"/>
        </w:rPr>
      </w:pPr>
      <w:r w:rsidRPr="003D25CB">
        <w:rPr>
          <w:u w:val="single"/>
        </w:rPr>
        <w:t>Family Medicine Chapter Alliance Chapter Engagement Awards</w:t>
      </w:r>
    </w:p>
    <w:p w14:paraId="598DD9A2" w14:textId="0478C0B9" w:rsidR="00121A32" w:rsidRPr="003D25CB" w:rsidRDefault="437B0C69" w:rsidP="00121A32">
      <w:r>
        <w:t xml:space="preserve">The FMCA Chapter Engagement Project, started in 2020, is a fundraising effort to increase FMCA revenue and highlight Chapter and Chapter Foundation activities. Through this initiative, Chapters and Chapter Foundations use inspiring, storytelling tools to illustrate the value that FMCA has on the specialty of Family Medicine, but also increase FMCA funding and build a stronger brand identity for the amazing work being achieved by physicians and staff on the Chapter level. The FMCA provides each AAFP Chapter or Chapter Foundation with $750 to </w:t>
      </w:r>
      <w:bookmarkStart w:id="22" w:name="_Int_VRRCjuZ0"/>
      <w:r>
        <w:t>showcase</w:t>
      </w:r>
      <w:bookmarkEnd w:id="22"/>
      <w:r>
        <w:t xml:space="preserve"> a program/activity that connects with one of the three FMCA priority areas. Every Chapter/Chapter Foundation (1 per state) that applies will receive a grant, the application is simple, and reporting requirements are minimal. </w:t>
      </w:r>
      <w:r w:rsidR="60CD4FF8">
        <w:t>In 2023, 23 Chapters/Chapter Foundations received $17,250.</w:t>
      </w:r>
      <w:r>
        <w:t xml:space="preserve"> The 2024 application period will open January 1 and close February 28.</w:t>
      </w:r>
    </w:p>
    <w:p w14:paraId="31E2FCE3" w14:textId="77777777" w:rsidR="00121A32" w:rsidRPr="003D25CB" w:rsidRDefault="00121A32" w:rsidP="00121A32"/>
    <w:p w14:paraId="6C0C4C8E" w14:textId="77777777" w:rsidR="00121A32" w:rsidRPr="003D25CB" w:rsidRDefault="00121A32" w:rsidP="00121A32">
      <w:pPr>
        <w:rPr>
          <w:u w:val="single"/>
        </w:rPr>
      </w:pPr>
      <w:r w:rsidRPr="003D25CB">
        <w:rPr>
          <w:u w:val="single"/>
        </w:rPr>
        <w:t>Student Externship Matching Grants</w:t>
      </w:r>
    </w:p>
    <w:p w14:paraId="2EE1D75A" w14:textId="77777777" w:rsidR="00121A32" w:rsidRPr="003D25CB" w:rsidRDefault="00121A32" w:rsidP="00121A32">
      <w:pPr>
        <w:pStyle w:val="Default"/>
        <w:rPr>
          <w:sz w:val="22"/>
          <w:szCs w:val="22"/>
        </w:rPr>
      </w:pPr>
      <w:r w:rsidRPr="003D25CB">
        <w:rPr>
          <w:sz w:val="22"/>
          <w:szCs w:val="22"/>
        </w:rPr>
        <w:t xml:space="preserve">Established in 1992, the Student Externship Matching Grant Awards program provides an important partnering opportunity between the AAFP Foundation and AAFP Chapters and Chapter Foundations. The goal of the Student Externship Matching Grants program is to </w:t>
      </w:r>
      <w:r w:rsidRPr="003D25CB">
        <w:rPr>
          <w:sz w:val="22"/>
          <w:szCs w:val="22"/>
        </w:rPr>
        <w:lastRenderedPageBreak/>
        <w:t xml:space="preserve">stimulate interest among medical students to select a career and/or pursue research opportunities in Family Medicine. Each matching grant is a dollar-for-dollar match of $1,250 between the AAFP Foundation and the sponsoring Chapter/Chapter Foundation. Sponsoring Chapters/Chapter Foundations are encouraged to work with an academic institution or Family Medicine Interest Group to identify and provide a one-on-one, student-to-mentor experience in a research or clinic setting. </w:t>
      </w:r>
    </w:p>
    <w:p w14:paraId="290F6399" w14:textId="77777777" w:rsidR="00121A32" w:rsidRDefault="00121A32" w:rsidP="00121A32">
      <w:pPr>
        <w:rPr>
          <w:rFonts w:ascii="Calibri" w:hAnsi="Calibri" w:cs="Calibri"/>
        </w:rPr>
      </w:pPr>
    </w:p>
    <w:p w14:paraId="4E6CBE7F" w14:textId="77777777" w:rsidR="00121A32" w:rsidRDefault="00121A32" w:rsidP="00121A32">
      <w:r>
        <w:t>Since its inception, the Student Externship Matching Grant Awards program has partnered with AAFP Chapters and Chapter Foundations in 43 states and the District of Columbia and provided $1,258,750 in matching grants to support more than 1006 student externships. In 2023, the AAFP Foundation awarded 24 matching grants to 12 states, totaling $30,000 in funding. The 2024 application period will open February 1 and close April 1.</w:t>
      </w:r>
    </w:p>
    <w:p w14:paraId="06ED58F9" w14:textId="77777777" w:rsidR="003D25CB" w:rsidRDefault="003D25CB" w:rsidP="00121A32"/>
    <w:p w14:paraId="42D0A714" w14:textId="77777777" w:rsidR="003D25CB" w:rsidRPr="0058343E" w:rsidRDefault="003D25CB" w:rsidP="003D25CB">
      <w:pPr>
        <w:pStyle w:val="Heading1"/>
        <w:ind w:left="0"/>
        <w:rPr>
          <w:rFonts w:eastAsia="Times New Roman"/>
        </w:rPr>
      </w:pPr>
      <w:r w:rsidRPr="0058343E">
        <w:rPr>
          <w:rFonts w:eastAsia="Times New Roman"/>
        </w:rPr>
        <w:t>AAFP Foundation Awards, Recognitions and Nominations</w:t>
      </w:r>
      <w:r w:rsidRPr="0058343E">
        <w:rPr>
          <w:rFonts w:eastAsia="Times New Roman"/>
          <w:b w:val="0"/>
          <w:bCs/>
          <w:u w:val="none"/>
        </w:rPr>
        <w:t xml:space="preserve"> </w:t>
      </w:r>
    </w:p>
    <w:p w14:paraId="59A67A36" w14:textId="77777777" w:rsidR="003D25CB" w:rsidRPr="0058343E" w:rsidRDefault="003D25CB" w:rsidP="003D25CB">
      <w:pPr>
        <w:ind w:right="60"/>
        <w:rPr>
          <w:rFonts w:eastAsiaTheme="minorHAnsi"/>
        </w:rPr>
      </w:pPr>
      <w:r w:rsidRPr="0058343E">
        <w:t xml:space="preserve">The AAFP Foundation is pleased to announce the following awards and recognitions: </w:t>
      </w:r>
    </w:p>
    <w:p w14:paraId="62AB628D" w14:textId="77777777" w:rsidR="003D25CB" w:rsidRPr="0058343E" w:rsidRDefault="003D25CB" w:rsidP="003D25CB">
      <w:pPr>
        <w:spacing w:line="252" w:lineRule="auto"/>
      </w:pPr>
      <w:r w:rsidRPr="0058343E">
        <w:t>  </w:t>
      </w:r>
    </w:p>
    <w:p w14:paraId="63F09B81" w14:textId="77777777" w:rsidR="003D25CB" w:rsidRPr="00BD1078" w:rsidRDefault="003D25CB" w:rsidP="003D25CB">
      <w:pPr>
        <w:ind w:right="60"/>
      </w:pPr>
      <w:r w:rsidRPr="00BD1078">
        <w:t xml:space="preserve">The 2023 Outstanding Program of the Year award winner is the Oregon Academy of Family Physicians for the program titled, </w:t>
      </w:r>
      <w:r w:rsidRPr="00BD1078">
        <w:rPr>
          <w:i/>
          <w:iCs/>
        </w:rPr>
        <w:t>Primary Care Beyond Clinic Walls</w:t>
      </w:r>
      <w:r w:rsidRPr="00BD1078">
        <w:t xml:space="preserve">. </w:t>
      </w:r>
    </w:p>
    <w:p w14:paraId="208A8D5D" w14:textId="77777777" w:rsidR="003D25CB" w:rsidRPr="00BD1078" w:rsidRDefault="003D25CB" w:rsidP="003D25CB">
      <w:pPr>
        <w:spacing w:after="15" w:line="252" w:lineRule="auto"/>
      </w:pPr>
      <w:r w:rsidRPr="00BD1078">
        <w:t>  </w:t>
      </w:r>
    </w:p>
    <w:p w14:paraId="7E5DF908" w14:textId="7C805E6A" w:rsidR="003D25CB" w:rsidRPr="0058343E" w:rsidRDefault="003D25CB" w:rsidP="003D25CB">
      <w:pPr>
        <w:ind w:right="60"/>
      </w:pPr>
      <w:r w:rsidRPr="0058343E">
        <w:t xml:space="preserve">Dr. Daniel </w:t>
      </w:r>
      <w:r>
        <w:t xml:space="preserve">and </w:t>
      </w:r>
      <w:r w:rsidR="007A2D41">
        <w:t xml:space="preserve">Ms. </w:t>
      </w:r>
      <w:r>
        <w:t xml:space="preserve">Ruth </w:t>
      </w:r>
      <w:r w:rsidRPr="0058343E">
        <w:t>Ostergaard</w:t>
      </w:r>
      <w:r>
        <w:t xml:space="preserve"> are</w:t>
      </w:r>
      <w:r w:rsidRPr="0058343E">
        <w:t xml:space="preserve"> named the 2023 Philanthropist</w:t>
      </w:r>
      <w:r>
        <w:t>s</w:t>
      </w:r>
      <w:r w:rsidRPr="0058343E">
        <w:t xml:space="preserve"> of the Year. </w:t>
      </w:r>
    </w:p>
    <w:p w14:paraId="76279659" w14:textId="77777777" w:rsidR="003D25CB" w:rsidRPr="0058343E" w:rsidRDefault="003D25CB" w:rsidP="003D25CB">
      <w:pPr>
        <w:spacing w:after="15" w:line="252" w:lineRule="auto"/>
      </w:pPr>
      <w:r w:rsidRPr="0058343E">
        <w:t>  </w:t>
      </w:r>
    </w:p>
    <w:p w14:paraId="20B89C05" w14:textId="0E84900C" w:rsidR="00CA5CD4" w:rsidRDefault="003D25CB" w:rsidP="00A76247">
      <w:pPr>
        <w:ind w:right="60"/>
      </w:pPr>
      <w:r w:rsidRPr="0058343E">
        <w:t xml:space="preserve">Both the Oregon Academy of Family Physicians and Dr. </w:t>
      </w:r>
      <w:r w:rsidR="007A2D41">
        <w:t xml:space="preserve">Daniel and Ms. Ruth </w:t>
      </w:r>
      <w:r w:rsidRPr="0058343E">
        <w:t>Ostergaard will be recognized at the AAFP Foundation’s donor appreciation dinner to be held during AAFP FMX on Saturday, October 28, 2023.  </w:t>
      </w:r>
    </w:p>
    <w:p w14:paraId="131204C5" w14:textId="6B95486F" w:rsidR="00C05F2C" w:rsidRDefault="00000000">
      <w:pPr>
        <w:spacing w:after="0" w:line="259" w:lineRule="auto"/>
        <w:ind w:left="0" w:firstLine="0"/>
      </w:pPr>
      <w:r>
        <w:t xml:space="preserve"> </w:t>
      </w:r>
    </w:p>
    <w:sectPr w:rsidR="00C05F2C">
      <w:footerReference w:type="even" r:id="rId9"/>
      <w:footerReference w:type="default" r:id="rId10"/>
      <w:footerReference w:type="first" r:id="rId11"/>
      <w:pgSz w:w="12240" w:h="15840"/>
      <w:pgMar w:top="720" w:right="1355" w:bottom="1451" w:left="144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F3BC2" w14:textId="77777777" w:rsidR="00694161" w:rsidRDefault="00694161">
      <w:pPr>
        <w:spacing w:after="0" w:line="240" w:lineRule="auto"/>
      </w:pPr>
      <w:r>
        <w:separator/>
      </w:r>
    </w:p>
  </w:endnote>
  <w:endnote w:type="continuationSeparator" w:id="0">
    <w:p w14:paraId="54134564" w14:textId="77777777" w:rsidR="00694161" w:rsidRDefault="00694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126A9" w14:textId="77777777" w:rsidR="00C05F2C" w:rsidRDefault="00000000">
    <w:pPr>
      <w:spacing w:after="0" w:line="259" w:lineRule="auto"/>
      <w:ind w:left="0" w:right="83"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6444F503" w14:textId="77777777" w:rsidR="00C05F2C" w:rsidRDefault="00000000">
    <w:pPr>
      <w:spacing w:after="0" w:line="259" w:lineRule="auto"/>
      <w:ind w:left="0" w:firstLine="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8C60F" w14:textId="77777777" w:rsidR="00C05F2C" w:rsidRDefault="00000000">
    <w:pPr>
      <w:spacing w:after="0" w:line="259" w:lineRule="auto"/>
      <w:ind w:left="0" w:right="83"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008302F2" w14:textId="77777777" w:rsidR="00C05F2C" w:rsidRDefault="00000000">
    <w:pPr>
      <w:spacing w:after="0" w:line="259" w:lineRule="auto"/>
      <w:ind w:left="0" w:firstLine="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EA51" w14:textId="77777777" w:rsidR="00C05F2C" w:rsidRDefault="00000000">
    <w:pPr>
      <w:spacing w:after="0" w:line="259" w:lineRule="auto"/>
      <w:ind w:left="0" w:right="83"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71220FBF" w14:textId="77777777" w:rsidR="00C05F2C" w:rsidRDefault="00000000">
    <w:pPr>
      <w:spacing w:after="0" w:line="259" w:lineRule="auto"/>
      <w:ind w:left="0" w:firstLine="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EC11E" w14:textId="77777777" w:rsidR="00694161" w:rsidRDefault="00694161">
      <w:pPr>
        <w:spacing w:after="0" w:line="240" w:lineRule="auto"/>
      </w:pPr>
      <w:r>
        <w:separator/>
      </w:r>
    </w:p>
  </w:footnote>
  <w:footnote w:type="continuationSeparator" w:id="0">
    <w:p w14:paraId="619C20CA" w14:textId="77777777" w:rsidR="00694161" w:rsidRDefault="00694161">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DekS4HezRb2Puq" int2:id="A7JxGpO6">
      <int2:state int2:value="Rejected" int2:type="AugLoop_Text_Critique"/>
    </int2:textHash>
    <int2:textHash int2:hashCode="S8XYOsu7PbJFf6" int2:id="yvJihdK3">
      <int2:state int2:value="Rejected" int2:type="AugLoop_Text_Critique"/>
    </int2:textHash>
    <int2:textHash int2:hashCode="2jErM/XaGugMzo" int2:id="2bH0EVt6">
      <int2:state int2:value="Rejected" int2:type="AugLoop_Text_Critique"/>
    </int2:textHash>
    <int2:textHash int2:hashCode="QbPbVEGJoiZeUx" int2:id="I5l0um4S">
      <int2:state int2:value="Rejected" int2:type="AugLoop_Text_Critique"/>
    </int2:textHash>
    <int2:textHash int2:hashCode="f8tNFEus2L7I/e" int2:id="IaJp57B9">
      <int2:state int2:value="Rejected" int2:type="AugLoop_Text_Critique"/>
    </int2:textHash>
    <int2:textHash int2:hashCode="gtzwkF37ffobcD" int2:id="RWkOecyU">
      <int2:state int2:value="Rejected" int2:type="AugLoop_Text_Critique"/>
    </int2:textHash>
    <int2:textHash int2:hashCode="ClQ82bth8VFYOl" int2:id="psMyXep6">
      <int2:state int2:value="Rejected" int2:type="AugLoop_Text_Critique"/>
    </int2:textHash>
    <int2:textHash int2:hashCode="A/+oqVZlKIuSuZ" int2:id="HLAyLjkE">
      <int2:state int2:value="Rejected" int2:type="AugLoop_Text_Critique"/>
    </int2:textHash>
    <int2:textHash int2:hashCode="8xyfRhnNPOoBwj" int2:id="er8IWrbg">
      <int2:state int2:value="Rejected" int2:type="AugLoop_Text_Critique"/>
    </int2:textHash>
    <int2:bookmark int2:bookmarkName="_Int_YUKKUI8s" int2:invalidationBookmarkName="" int2:hashCode="rdmQDrl733UxdM" int2:id="h6oYxumV">
      <int2:state int2:value="Rejected" int2:type="AugLoop_Text_Critique"/>
    </int2:bookmark>
    <int2:bookmark int2:bookmarkName="_Int_gqS3dl4E" int2:invalidationBookmarkName="" int2:hashCode="rdmQDrl733UxdM" int2:id="NnJLwUEj">
      <int2:state int2:value="Rejected" int2:type="AugLoop_Text_Critique"/>
    </int2:bookmark>
    <int2:bookmark int2:bookmarkName="_Int_HUPNkHDU" int2:invalidationBookmarkName="" int2:hashCode="RoHRJMxsS3O6q/" int2:id="ysY8mCs1">
      <int2:state int2:value="Rejected" int2:type="AugLoop_Text_Critique"/>
    </int2:bookmark>
    <int2:bookmark int2:bookmarkName="_Int_LN121YBo" int2:invalidationBookmarkName="" int2:hashCode="DFDjxKYxKgO1uG" int2:id="Wxevv7Ym">
      <int2:state int2:value="Rejected" int2:type="AugLoop_Text_Critique"/>
    </int2:bookmark>
    <int2:bookmark int2:bookmarkName="_Int_gZGHaiUh" int2:invalidationBookmarkName="" int2:hashCode="biDSsgPPvG2yGX" int2:id="twjT5Uc2">
      <int2:state int2:value="Rejected" int2:type="AugLoop_Text_Critique"/>
    </int2:bookmark>
    <int2:bookmark int2:bookmarkName="_Int_hTFVVE5Q" int2:invalidationBookmarkName="" int2:hashCode="5iEznOUrmUTU2h" int2:id="B7ZhRCme">
      <int2:state int2:value="Rejected" int2:type="AugLoop_Text_Critique"/>
    </int2:bookmark>
    <int2:bookmark int2:bookmarkName="_Int_be1k166X" int2:invalidationBookmarkName="" int2:hashCode="YPllOAaTiJTXpO" int2:id="NSOIWspm">
      <int2:state int2:value="Rejected" int2:type="AugLoop_Text_Critique"/>
    </int2:bookmark>
    <int2:bookmark int2:bookmarkName="_Int_5SKvo6vb" int2:invalidationBookmarkName="" int2:hashCode="1woH5Hn8vGJW7R" int2:id="SdwSmoEv">
      <int2:state int2:value="Rejected" int2:type="AugLoop_Text_Critique"/>
    </int2:bookmark>
    <int2:bookmark int2:bookmarkName="_Int_MuuP8ECT" int2:invalidationBookmarkName="" int2:hashCode="pqddbdm6t52PtL" int2:id="vBPPMtQx">
      <int2:state int2:value="Rejected" int2:type="AugLoop_Text_Critique"/>
    </int2:bookmark>
    <int2:bookmark int2:bookmarkName="_Int_Z1ysDLqQ" int2:invalidationBookmarkName="" int2:hashCode="55Nn9j2iQVYB0B" int2:id="Nhof2NiD">
      <int2:state int2:value="Rejected" int2:type="AugLoop_Text_Critique"/>
    </int2:bookmark>
    <int2:bookmark int2:bookmarkName="_Int_VRRCjuZ0" int2:invalidationBookmarkName="" int2:hashCode="qUG7lfXtsKmXNE" int2:id="ldmmMMyi">
      <int2:state int2:value="Rejected" int2:type="AugLoop_Text_Critique"/>
    </int2:bookmark>
    <int2:bookmark int2:bookmarkName="_Int_vnOMY6Sa" int2:invalidationBookmarkName="" int2:hashCode="gxJcyHp7R7x/bU" int2:id="SAUnZF1G">
      <int2:state int2:value="Rejected" int2:type="AugLoop_Acronyms_AcronymsCritique"/>
    </int2:bookmark>
    <int2:bookmark int2:bookmarkName="_Int_JVbQlMFy" int2:invalidationBookmarkName="" int2:hashCode="ylj6xfp+08VXm8" int2:id="ifrZ0eEy">
      <int2:state int2:value="Rejected" int2:type="AugLoop_Acronyms_AcronymsCritique"/>
    </int2:bookmark>
    <int2:bookmark int2:bookmarkName="_Int_VsRb6sXY" int2:invalidationBookmarkName="" int2:hashCode="MGVKO9E7AtLdtn" int2:id="gU5BTCOK">
      <int2:state int2:value="Rejected" int2:type="AugLoop_Acronyms_AcronymsCritique"/>
    </int2:bookmark>
    <int2:bookmark int2:bookmarkName="_Int_eG8EIJJR" int2:invalidationBookmarkName="" int2:hashCode="I0hDS74BrX5gMK" int2:id="s4lkoyOE">
      <int2:state int2:value="Rejected" int2:type="AugLoop_Acronyms_AcronymsCritique"/>
    </int2:bookmark>
    <int2:bookmark int2:bookmarkName="_Int_jm4cy8eJ" int2:invalidationBookmarkName="" int2:hashCode="Nf8uyI8pzMbvN7" int2:id="0JlTuXZi">
      <int2:state int2:value="Rejected" int2:type="AugLoop_Acronyms_AcronymsCritique"/>
    </int2:bookmark>
    <int2:bookmark int2:bookmarkName="_Int_VIK1Cc1g" int2:invalidationBookmarkName="" int2:hashCode="AtyUSWeoJhARUY" int2:id="tqOOUNuw">
      <int2:state int2:value="Rejected" int2:type="AugLoop_Text_Critique"/>
    </int2:bookmark>
    <int2:bookmark int2:bookmarkName="_Int_AXy2sZ3B" int2:invalidationBookmarkName="" int2:hashCode="RFzS/TJzlivfCU" int2:id="Zu34kmQS">
      <int2:state int2:value="Rejected" int2:type="AugLoop_Text_Critique"/>
    </int2:bookmark>
    <int2:bookmark int2:bookmarkName="_Int_Kdz3YklI" int2:invalidationBookmarkName="" int2:hashCode="RFzS/TJzlivfCU" int2:id="mxmuUDIQ">
      <int2:state int2:value="Rejected" int2:type="AugLoop_Text_Critique"/>
    </int2:bookmark>
    <int2:bookmark int2:bookmarkName="_Int_XbGislWH" int2:invalidationBookmarkName="" int2:hashCode="cDNlEiuPk2cGwr" int2:id="OQjYJr64">
      <int2:state int2:value="Rejected" int2:type="AugLoop_Text_Critique"/>
    </int2:bookmark>
    <int2:bookmark int2:bookmarkName="_Int_27TKufqh" int2:invalidationBookmarkName="" int2:hashCode="RFzS/TJzlivfCU" int2:id="T4iGHsBC">
      <int2:state int2:value="Rejected" int2:type="AugLoop_Text_Critique"/>
    </int2:bookmark>
    <int2:bookmark int2:bookmarkName="_Int_xxcwMpCm" int2:invalidationBookmarkName="" int2:hashCode="B3e5oh82fL6OJF" int2:id="T3l3uLws">
      <int2:state int2:value="Rejected" int2:type="AugLoop_Text_Critique"/>
    </int2:bookmark>
    <int2:bookmark int2:bookmarkName="_Int_kQiHqK7K" int2:invalidationBookmarkName="" int2:hashCode="v9WO46Jw86kxAJ" int2:id="9xHxY9xn">
      <int2:state int2:value="Rejected" int2:type="AugLoop_Text_Critique"/>
    </int2:bookmark>
    <int2:bookmark int2:bookmarkName="_Int_vkw4iAqc" int2:invalidationBookmarkName="" int2:hashCode="LH5VyMIshXg3G1" int2:id="czAcULu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7696"/>
    <w:multiLevelType w:val="hybridMultilevel"/>
    <w:tmpl w:val="46C4261C"/>
    <w:lvl w:ilvl="0" w:tplc="88025B3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06CABC">
      <w:start w:val="1"/>
      <w:numFmt w:val="bullet"/>
      <w:lvlText w:val="o"/>
      <w:lvlJc w:val="left"/>
      <w:pPr>
        <w:ind w:left="109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F94997A">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2666044">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44A9E98">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A220BA0">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5D4AD8C">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E38555E">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92AE0D2">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B60DE6"/>
    <w:multiLevelType w:val="hybridMultilevel"/>
    <w:tmpl w:val="A5460A5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10E44051"/>
    <w:multiLevelType w:val="hybridMultilevel"/>
    <w:tmpl w:val="5212E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F8B2B11"/>
    <w:multiLevelType w:val="hybridMultilevel"/>
    <w:tmpl w:val="94A87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A510010"/>
    <w:multiLevelType w:val="hybridMultilevel"/>
    <w:tmpl w:val="15943BD2"/>
    <w:lvl w:ilvl="0" w:tplc="79A4ED0C">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 w15:restartNumberingAfterBreak="0">
    <w:nsid w:val="3A9E03E8"/>
    <w:multiLevelType w:val="hybridMultilevel"/>
    <w:tmpl w:val="B5562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5B12301"/>
    <w:multiLevelType w:val="hybridMultilevel"/>
    <w:tmpl w:val="44364FC0"/>
    <w:lvl w:ilvl="0" w:tplc="134E05F8">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43DEE620">
      <w:start w:val="1"/>
      <w:numFmt w:val="bullet"/>
      <w:lvlText w:val="o"/>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4C4469A">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02B2D82A">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E3A56F8">
      <w:start w:val="1"/>
      <w:numFmt w:val="bullet"/>
      <w:lvlText w:val="o"/>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1DE6730">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39A0C9A">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65C323A">
      <w:start w:val="1"/>
      <w:numFmt w:val="bullet"/>
      <w:lvlText w:val="o"/>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26EBE92">
      <w:start w:val="1"/>
      <w:numFmt w:val="bullet"/>
      <w:lvlText w:val="▪"/>
      <w:lvlJc w:val="left"/>
      <w:pPr>
        <w:ind w:left="72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E9C5F4C"/>
    <w:multiLevelType w:val="hybridMultilevel"/>
    <w:tmpl w:val="85CC6136"/>
    <w:lvl w:ilvl="0" w:tplc="70BC5DC4">
      <w:numFmt w:val="bullet"/>
      <w:lvlText w:val="•"/>
      <w:lvlJc w:val="left"/>
      <w:pPr>
        <w:ind w:left="1800" w:hanging="720"/>
      </w:pPr>
      <w:rPr>
        <w:rFonts w:ascii="Arial" w:eastAsia="Calibri"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60D87805"/>
    <w:multiLevelType w:val="hybridMultilevel"/>
    <w:tmpl w:val="52C2661C"/>
    <w:lvl w:ilvl="0" w:tplc="A3E4F76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92DEC8">
      <w:start w:val="1"/>
      <w:numFmt w:val="bullet"/>
      <w:lvlText w:val="o"/>
      <w:lvlJc w:val="left"/>
      <w:pPr>
        <w:ind w:left="109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9BA2238">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1966A48">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D7C429DC">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2506D5EE">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42A6140">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4D0418B2">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59AFA02">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2856413"/>
    <w:multiLevelType w:val="hybridMultilevel"/>
    <w:tmpl w:val="E5465D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9F36D57"/>
    <w:multiLevelType w:val="hybridMultilevel"/>
    <w:tmpl w:val="C89C8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FB92D58"/>
    <w:multiLevelType w:val="hybridMultilevel"/>
    <w:tmpl w:val="69C41826"/>
    <w:lvl w:ilvl="0" w:tplc="BD0E3F4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E0A62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E24ED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7490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C4B8F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E83F5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5205F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B253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02CB0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841382318">
    <w:abstractNumId w:val="6"/>
  </w:num>
  <w:num w:numId="2" w16cid:durableId="1896311610">
    <w:abstractNumId w:val="0"/>
  </w:num>
  <w:num w:numId="3" w16cid:durableId="123471466">
    <w:abstractNumId w:val="8"/>
  </w:num>
  <w:num w:numId="4" w16cid:durableId="1490056992">
    <w:abstractNumId w:val="11"/>
  </w:num>
  <w:num w:numId="5" w16cid:durableId="467404990">
    <w:abstractNumId w:val="7"/>
  </w:num>
  <w:num w:numId="6" w16cid:durableId="1483303443">
    <w:abstractNumId w:val="3"/>
  </w:num>
  <w:num w:numId="7" w16cid:durableId="310598499">
    <w:abstractNumId w:val="10"/>
  </w:num>
  <w:num w:numId="8" w16cid:durableId="464588923">
    <w:abstractNumId w:val="5"/>
  </w:num>
  <w:num w:numId="9" w16cid:durableId="231089697">
    <w:abstractNumId w:val="4"/>
  </w:num>
  <w:num w:numId="10" w16cid:durableId="79375445">
    <w:abstractNumId w:val="1"/>
  </w:num>
  <w:num w:numId="11" w16cid:durableId="1377897677">
    <w:abstractNumId w:val="2"/>
  </w:num>
  <w:num w:numId="12" w16cid:durableId="14732114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F2C"/>
    <w:rsid w:val="0001667B"/>
    <w:rsid w:val="000408A5"/>
    <w:rsid w:val="00057598"/>
    <w:rsid w:val="000655C4"/>
    <w:rsid w:val="0009767B"/>
    <w:rsid w:val="000B08B3"/>
    <w:rsid w:val="00121A32"/>
    <w:rsid w:val="001431D2"/>
    <w:rsid w:val="001549B0"/>
    <w:rsid w:val="001C12FF"/>
    <w:rsid w:val="001C430B"/>
    <w:rsid w:val="001F22C5"/>
    <w:rsid w:val="0020349B"/>
    <w:rsid w:val="0025200D"/>
    <w:rsid w:val="00290B5E"/>
    <w:rsid w:val="002D4CDF"/>
    <w:rsid w:val="003D25CB"/>
    <w:rsid w:val="003F05D0"/>
    <w:rsid w:val="004B2840"/>
    <w:rsid w:val="004F0DCE"/>
    <w:rsid w:val="00500DAC"/>
    <w:rsid w:val="0058329B"/>
    <w:rsid w:val="0058343E"/>
    <w:rsid w:val="005D77E4"/>
    <w:rsid w:val="0067053A"/>
    <w:rsid w:val="00681B09"/>
    <w:rsid w:val="00687300"/>
    <w:rsid w:val="00694161"/>
    <w:rsid w:val="00770A92"/>
    <w:rsid w:val="0079366E"/>
    <w:rsid w:val="007A2D41"/>
    <w:rsid w:val="007B433A"/>
    <w:rsid w:val="008002CC"/>
    <w:rsid w:val="00837EE3"/>
    <w:rsid w:val="008663D0"/>
    <w:rsid w:val="008F11C0"/>
    <w:rsid w:val="009059E6"/>
    <w:rsid w:val="009A1821"/>
    <w:rsid w:val="009A4CED"/>
    <w:rsid w:val="009C259F"/>
    <w:rsid w:val="009D5A1F"/>
    <w:rsid w:val="009F6F7F"/>
    <w:rsid w:val="00A76247"/>
    <w:rsid w:val="00AB0AE5"/>
    <w:rsid w:val="00AE7631"/>
    <w:rsid w:val="00B31758"/>
    <w:rsid w:val="00B70ABF"/>
    <w:rsid w:val="00BB1E1C"/>
    <w:rsid w:val="00BD1078"/>
    <w:rsid w:val="00BD1742"/>
    <w:rsid w:val="00BE4838"/>
    <w:rsid w:val="00C05F2C"/>
    <w:rsid w:val="00C578CF"/>
    <w:rsid w:val="00C9633C"/>
    <w:rsid w:val="00CA5CD4"/>
    <w:rsid w:val="00CC3E32"/>
    <w:rsid w:val="00CE5B74"/>
    <w:rsid w:val="00D01476"/>
    <w:rsid w:val="00D12B96"/>
    <w:rsid w:val="00D379E9"/>
    <w:rsid w:val="00D55FC1"/>
    <w:rsid w:val="00D8646F"/>
    <w:rsid w:val="00DE46C2"/>
    <w:rsid w:val="00DF1B03"/>
    <w:rsid w:val="00E0522F"/>
    <w:rsid w:val="00E109EF"/>
    <w:rsid w:val="00E722BA"/>
    <w:rsid w:val="00EE304A"/>
    <w:rsid w:val="00F107B5"/>
    <w:rsid w:val="00F20D5A"/>
    <w:rsid w:val="00F27C80"/>
    <w:rsid w:val="00F70B19"/>
    <w:rsid w:val="00F7107A"/>
    <w:rsid w:val="00F77CF8"/>
    <w:rsid w:val="00FA6FFA"/>
    <w:rsid w:val="0136F2EF"/>
    <w:rsid w:val="0215A749"/>
    <w:rsid w:val="04CC18B5"/>
    <w:rsid w:val="052B5E42"/>
    <w:rsid w:val="0667E916"/>
    <w:rsid w:val="06E8F592"/>
    <w:rsid w:val="0709630B"/>
    <w:rsid w:val="083D67B9"/>
    <w:rsid w:val="095795DD"/>
    <w:rsid w:val="09F61891"/>
    <w:rsid w:val="0A20B92E"/>
    <w:rsid w:val="0BF66132"/>
    <w:rsid w:val="0D5859F0"/>
    <w:rsid w:val="0DFC4D9A"/>
    <w:rsid w:val="0E8DCEBF"/>
    <w:rsid w:val="1271701E"/>
    <w:rsid w:val="13E8D08C"/>
    <w:rsid w:val="152AC887"/>
    <w:rsid w:val="15DF7021"/>
    <w:rsid w:val="175F6977"/>
    <w:rsid w:val="1795A92B"/>
    <w:rsid w:val="182D78DC"/>
    <w:rsid w:val="18620D7A"/>
    <w:rsid w:val="186B88E8"/>
    <w:rsid w:val="1A2A23E4"/>
    <w:rsid w:val="1AA01345"/>
    <w:rsid w:val="1BA329AA"/>
    <w:rsid w:val="1C460685"/>
    <w:rsid w:val="1F063457"/>
    <w:rsid w:val="1FCBC054"/>
    <w:rsid w:val="202CDCAC"/>
    <w:rsid w:val="204767B8"/>
    <w:rsid w:val="21F4D283"/>
    <w:rsid w:val="2211C7E0"/>
    <w:rsid w:val="229B5A1D"/>
    <w:rsid w:val="233855A7"/>
    <w:rsid w:val="244AED3E"/>
    <w:rsid w:val="26C99779"/>
    <w:rsid w:val="27EFFA96"/>
    <w:rsid w:val="2893EE40"/>
    <w:rsid w:val="29B15912"/>
    <w:rsid w:val="2A106A9E"/>
    <w:rsid w:val="2A7C460E"/>
    <w:rsid w:val="2A8663A6"/>
    <w:rsid w:val="2AF817A9"/>
    <w:rsid w:val="2B19AF31"/>
    <w:rsid w:val="2B4536C8"/>
    <w:rsid w:val="2C25F749"/>
    <w:rsid w:val="2C423C63"/>
    <w:rsid w:val="2E2FB86B"/>
    <w:rsid w:val="2E4410E7"/>
    <w:rsid w:val="2F290B04"/>
    <w:rsid w:val="2FAF89C7"/>
    <w:rsid w:val="2FCB88CC"/>
    <w:rsid w:val="3221C634"/>
    <w:rsid w:val="32DE49B9"/>
    <w:rsid w:val="3303298E"/>
    <w:rsid w:val="3483E9D2"/>
    <w:rsid w:val="35388489"/>
    <w:rsid w:val="355FD13E"/>
    <w:rsid w:val="371A9DCF"/>
    <w:rsid w:val="3A007B3E"/>
    <w:rsid w:val="3A3D5E4F"/>
    <w:rsid w:val="3B6178DC"/>
    <w:rsid w:val="3C604DB3"/>
    <w:rsid w:val="3DB42A19"/>
    <w:rsid w:val="42F89DFD"/>
    <w:rsid w:val="4363B3D4"/>
    <w:rsid w:val="437B0C69"/>
    <w:rsid w:val="4531FEA5"/>
    <w:rsid w:val="46A90E95"/>
    <w:rsid w:val="46CDCF06"/>
    <w:rsid w:val="4807C7FF"/>
    <w:rsid w:val="4912771E"/>
    <w:rsid w:val="4BF2C42F"/>
    <w:rsid w:val="4CA9E0A4"/>
    <w:rsid w:val="4DF4E035"/>
    <w:rsid w:val="4F4100A9"/>
    <w:rsid w:val="4F54E36D"/>
    <w:rsid w:val="4FD08AD1"/>
    <w:rsid w:val="50792110"/>
    <w:rsid w:val="51DC893B"/>
    <w:rsid w:val="52F9D3E3"/>
    <w:rsid w:val="55C424F1"/>
    <w:rsid w:val="5AEAEBB6"/>
    <w:rsid w:val="5B241556"/>
    <w:rsid w:val="5C6D3E18"/>
    <w:rsid w:val="5F38ACE0"/>
    <w:rsid w:val="5F41172E"/>
    <w:rsid w:val="60CD4FF8"/>
    <w:rsid w:val="6869DC0F"/>
    <w:rsid w:val="69A35F3F"/>
    <w:rsid w:val="69D37912"/>
    <w:rsid w:val="69EC8413"/>
    <w:rsid w:val="6A682B77"/>
    <w:rsid w:val="6B2FE90C"/>
    <w:rsid w:val="6B885474"/>
    <w:rsid w:val="6D5545A4"/>
    <w:rsid w:val="6E9E0B6D"/>
    <w:rsid w:val="6F07E931"/>
    <w:rsid w:val="6F34AD73"/>
    <w:rsid w:val="6FFAF59F"/>
    <w:rsid w:val="70138779"/>
    <w:rsid w:val="70BE7E44"/>
    <w:rsid w:val="72DC857D"/>
    <w:rsid w:val="73DB5A54"/>
    <w:rsid w:val="7488516D"/>
    <w:rsid w:val="75BF9E5F"/>
    <w:rsid w:val="75FEB501"/>
    <w:rsid w:val="7712FB16"/>
    <w:rsid w:val="782A791A"/>
    <w:rsid w:val="783036ED"/>
    <w:rsid w:val="78AA772E"/>
    <w:rsid w:val="78AECB77"/>
    <w:rsid w:val="7B5CC8B0"/>
    <w:rsid w:val="7BA202A1"/>
    <w:rsid w:val="7BE66C39"/>
    <w:rsid w:val="7E4EAEBA"/>
    <w:rsid w:val="7E5C1986"/>
    <w:rsid w:val="7EA69551"/>
    <w:rsid w:val="7F62C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FFA2D"/>
  <w15:docId w15:val="{A4D6725C-279E-4181-B802-9B5400950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u w:val="single" w:color="000000"/>
    </w:rPr>
  </w:style>
  <w:style w:type="paragraph" w:styleId="Heading2">
    <w:name w:val="heading 2"/>
    <w:next w:val="Normal"/>
    <w:link w:val="Heading2Char"/>
    <w:uiPriority w:val="9"/>
    <w:unhideWhenUsed/>
    <w:qFormat/>
    <w:pPr>
      <w:keepNext/>
      <w:keepLines/>
      <w:spacing w:after="4" w:line="250" w:lineRule="auto"/>
      <w:ind w:left="10" w:hanging="10"/>
      <w:outlineLvl w:val="1"/>
    </w:pPr>
    <w:rPr>
      <w:rFonts w:ascii="Arial" w:eastAsia="Arial" w:hAnsi="Arial" w:cs="Arial"/>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character" w:customStyle="1" w:styleId="Heading2Char">
    <w:name w:val="Heading 2 Char"/>
    <w:link w:val="Heading2"/>
    <w:rPr>
      <w:rFonts w:ascii="Arial" w:eastAsia="Arial" w:hAnsi="Arial" w:cs="Arial"/>
      <w:i/>
      <w:color w:val="000000"/>
      <w:sz w:val="22"/>
    </w:rPr>
  </w:style>
  <w:style w:type="paragraph" w:styleId="ListParagraph">
    <w:name w:val="List Paragraph"/>
    <w:basedOn w:val="Normal"/>
    <w:uiPriority w:val="34"/>
    <w:qFormat/>
    <w:rsid w:val="00CA5CD4"/>
    <w:pPr>
      <w:spacing w:after="0" w:line="240" w:lineRule="auto"/>
      <w:ind w:left="720" w:firstLine="0"/>
      <w:contextualSpacing/>
    </w:pPr>
    <w:rPr>
      <w:rFonts w:ascii="Calibri" w:eastAsiaTheme="minorHAnsi" w:hAnsi="Calibri" w:cs="Calibri"/>
      <w:color w:val="auto"/>
    </w:rPr>
  </w:style>
  <w:style w:type="character" w:styleId="Hyperlink">
    <w:name w:val="Hyperlink"/>
    <w:basedOn w:val="DefaultParagraphFont"/>
    <w:uiPriority w:val="99"/>
    <w:unhideWhenUsed/>
    <w:rsid w:val="007B433A"/>
    <w:rPr>
      <w:color w:val="0563C1"/>
      <w:u w:val="single"/>
    </w:rPr>
  </w:style>
  <w:style w:type="paragraph" w:styleId="Header">
    <w:name w:val="header"/>
    <w:basedOn w:val="Normal"/>
    <w:link w:val="HeaderChar"/>
    <w:uiPriority w:val="99"/>
    <w:unhideWhenUsed/>
    <w:rsid w:val="000B08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8B3"/>
    <w:rPr>
      <w:rFonts w:ascii="Arial" w:eastAsia="Arial" w:hAnsi="Arial" w:cs="Arial"/>
      <w:color w:val="000000"/>
    </w:rPr>
  </w:style>
  <w:style w:type="paragraph" w:customStyle="1" w:styleId="Default">
    <w:name w:val="Default"/>
    <w:basedOn w:val="Normal"/>
    <w:rsid w:val="00121A32"/>
    <w:pPr>
      <w:autoSpaceDE w:val="0"/>
      <w:autoSpaceDN w:val="0"/>
      <w:spacing w:after="0" w:line="240" w:lineRule="auto"/>
      <w:ind w:left="0" w:firstLine="0"/>
    </w:pPr>
    <w:rPr>
      <w:rFonts w:eastAsiaTheme="minorHAnsi"/>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Arial" w:hAnsi="Arial" w:cs="Arial"/>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F22C5"/>
    <w:pPr>
      <w:spacing w:after="0" w:line="240" w:lineRule="auto"/>
    </w:pPr>
    <w:rPr>
      <w:rFonts w:ascii="Arial" w:eastAsia="Arial" w:hAnsi="Arial" w:cs="Arial"/>
      <w:color w:val="000000"/>
    </w:rPr>
  </w:style>
  <w:style w:type="character" w:styleId="UnresolvedMention">
    <w:name w:val="Unresolved Mention"/>
    <w:basedOn w:val="DefaultParagraphFont"/>
    <w:uiPriority w:val="99"/>
    <w:semiHidden/>
    <w:unhideWhenUsed/>
    <w:rsid w:val="00D8646F"/>
    <w:rPr>
      <w:color w:val="605E5C"/>
      <w:shd w:val="clear" w:color="auto" w:fill="E1DFDD"/>
    </w:rPr>
  </w:style>
  <w:style w:type="character" w:styleId="FollowedHyperlink">
    <w:name w:val="FollowedHyperlink"/>
    <w:basedOn w:val="DefaultParagraphFont"/>
    <w:uiPriority w:val="99"/>
    <w:semiHidden/>
    <w:unhideWhenUsed/>
    <w:rsid w:val="00C578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12393">
      <w:bodyDiv w:val="1"/>
      <w:marLeft w:val="0"/>
      <w:marRight w:val="0"/>
      <w:marTop w:val="0"/>
      <w:marBottom w:val="0"/>
      <w:divBdr>
        <w:top w:val="none" w:sz="0" w:space="0" w:color="auto"/>
        <w:left w:val="none" w:sz="0" w:space="0" w:color="auto"/>
        <w:bottom w:val="none" w:sz="0" w:space="0" w:color="auto"/>
        <w:right w:val="none" w:sz="0" w:space="0" w:color="auto"/>
      </w:divBdr>
    </w:div>
    <w:div w:id="995690295">
      <w:bodyDiv w:val="1"/>
      <w:marLeft w:val="0"/>
      <w:marRight w:val="0"/>
      <w:marTop w:val="0"/>
      <w:marBottom w:val="0"/>
      <w:divBdr>
        <w:top w:val="none" w:sz="0" w:space="0" w:color="auto"/>
        <w:left w:val="none" w:sz="0" w:space="0" w:color="auto"/>
        <w:bottom w:val="none" w:sz="0" w:space="0" w:color="auto"/>
        <w:right w:val="none" w:sz="0" w:space="0" w:color="auto"/>
      </w:divBdr>
    </w:div>
    <w:div w:id="1937135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fcclinics.zoom.us/rec/share/Uz3nYWy-ZHGgzUoczJM5BBWcjq_IV0fEv-JxTjUKhb8eX4J5lRML_2eU3IUu_E3X.xoQw4YVeIgQXx8P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3314</Words>
  <Characters>18892</Characters>
  <Application>Microsoft Office Word</Application>
  <DocSecurity>0</DocSecurity>
  <Lines>157</Lines>
  <Paragraphs>44</Paragraphs>
  <ScaleCrop>false</ScaleCrop>
  <Company/>
  <LinksUpToDate>false</LinksUpToDate>
  <CharactersWithSpaces>22162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Rover</dc:creator>
  <cp:keywords/>
  <cp:lastModifiedBy>Annette Routon</cp:lastModifiedBy>
  <cp:revision>74</cp:revision>
  <dcterms:created xsi:type="dcterms:W3CDTF">2023-06-08T20:18:00Z</dcterms:created>
  <dcterms:modified xsi:type="dcterms:W3CDTF">2023-07-11T00:19:00Z</dcterms:modified>
</cp:coreProperties>
</file>