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0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87"/>
        <w:gridCol w:w="7650"/>
        <w:gridCol w:w="7313"/>
      </w:tblGrid>
      <w:tr w:rsidR="001970D7" w:rsidRPr="00FF4C8F" w14:paraId="4ECBB517" w14:textId="77777777" w:rsidTr="001970D7">
        <w:trPr>
          <w:trHeight w:val="684"/>
          <w:jc w:val="center"/>
        </w:trPr>
        <w:tc>
          <w:tcPr>
            <w:tcW w:w="22050" w:type="dxa"/>
            <w:gridSpan w:val="3"/>
            <w:shd w:val="clear" w:color="auto" w:fill="BFBFBF" w:themeFill="background1" w:themeFillShade="BF"/>
          </w:tcPr>
          <w:p w14:paraId="3A5E4D63" w14:textId="4F4CBE9B" w:rsidR="001970D7" w:rsidRPr="005A4FC6" w:rsidRDefault="001970D7" w:rsidP="00E35603">
            <w:pPr>
              <w:pStyle w:val="NoSpacing"/>
              <w:jc w:val="center"/>
              <w:rPr>
                <w:sz w:val="30"/>
                <w:szCs w:val="30"/>
              </w:rPr>
            </w:pPr>
            <w:r w:rsidRPr="001970D7">
              <w:rPr>
                <w:b/>
                <w:bCs/>
                <w:sz w:val="40"/>
                <w:szCs w:val="40"/>
              </w:rPr>
              <w:t>National Research Strategy for Family Medicine: 2024-2030</w:t>
            </w:r>
          </w:p>
        </w:tc>
      </w:tr>
      <w:tr w:rsidR="001970D7" w:rsidRPr="00FF4C8F" w14:paraId="2C2A02B0" w14:textId="77777777" w:rsidTr="001970D7">
        <w:trPr>
          <w:trHeight w:val="810"/>
          <w:jc w:val="center"/>
        </w:trPr>
        <w:tc>
          <w:tcPr>
            <w:tcW w:w="22050" w:type="dxa"/>
            <w:gridSpan w:val="3"/>
            <w:shd w:val="clear" w:color="auto" w:fill="D9D9D9" w:themeFill="background1" w:themeFillShade="D9"/>
          </w:tcPr>
          <w:p w14:paraId="5E27EEC7" w14:textId="77777777" w:rsidR="001970D7" w:rsidRPr="00AB2CEC" w:rsidRDefault="001970D7" w:rsidP="00213E5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PROPOSED </w:t>
            </w:r>
            <w:r w:rsidRPr="00AB2CEC">
              <w:rPr>
                <w:b/>
                <w:bCs/>
                <w:sz w:val="28"/>
                <w:szCs w:val="28"/>
              </w:rPr>
              <w:t>VISION</w:t>
            </w:r>
          </w:p>
          <w:p w14:paraId="77EF234C" w14:textId="18D09A95" w:rsidR="001F2FB4" w:rsidRPr="00AB2CEC" w:rsidRDefault="001970D7" w:rsidP="00C1672F">
            <w:pPr>
              <w:jc w:val="center"/>
              <w:rPr>
                <w:sz w:val="28"/>
                <w:szCs w:val="28"/>
              </w:rPr>
            </w:pPr>
            <w:r w:rsidRPr="00C1672F">
              <w:rPr>
                <w:b/>
                <w:bCs/>
                <w:i/>
                <w:iCs/>
                <w:sz w:val="24"/>
                <w:szCs w:val="24"/>
              </w:rPr>
              <w:t xml:space="preserve">Family Medicine will be </w:t>
            </w:r>
            <w:r w:rsidR="00014E00" w:rsidRPr="00D75EB0">
              <w:rPr>
                <w:b/>
                <w:bCs/>
                <w:i/>
                <w:iCs/>
                <w:sz w:val="24"/>
                <w:szCs w:val="24"/>
              </w:rPr>
              <w:t>a</w:t>
            </w:r>
            <w:r w:rsidRPr="00D75EB0">
              <w:rPr>
                <w:b/>
                <w:bCs/>
                <w:i/>
                <w:iCs/>
                <w:sz w:val="24"/>
                <w:szCs w:val="24"/>
              </w:rPr>
              <w:t xml:space="preserve"> discipline </w:t>
            </w:r>
            <w:r w:rsidR="00014E00" w:rsidRPr="00D75EB0">
              <w:rPr>
                <w:b/>
                <w:bCs/>
                <w:i/>
                <w:iCs/>
                <w:sz w:val="24"/>
                <w:szCs w:val="24"/>
              </w:rPr>
              <w:t xml:space="preserve">that distinctively </w:t>
            </w:r>
            <w:r w:rsidRPr="00D75EB0">
              <w:rPr>
                <w:b/>
                <w:bCs/>
                <w:i/>
                <w:iCs/>
                <w:sz w:val="24"/>
                <w:szCs w:val="24"/>
              </w:rPr>
              <w:t>conduc</w:t>
            </w:r>
            <w:r w:rsidR="00014E00" w:rsidRPr="00D75EB0">
              <w:rPr>
                <w:b/>
                <w:bCs/>
                <w:i/>
                <w:iCs/>
                <w:sz w:val="24"/>
                <w:szCs w:val="24"/>
              </w:rPr>
              <w:t>ts</w:t>
            </w:r>
            <w:r w:rsidRPr="00D75EB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1672F">
              <w:rPr>
                <w:b/>
                <w:bCs/>
                <w:i/>
                <w:iCs/>
                <w:sz w:val="24"/>
                <w:szCs w:val="24"/>
              </w:rPr>
              <w:t>research that is patient</w:t>
            </w:r>
            <w:r w:rsidR="001F2FB4" w:rsidRPr="00C1672F">
              <w:rPr>
                <w:b/>
                <w:bCs/>
                <w:i/>
                <w:iCs/>
                <w:sz w:val="24"/>
                <w:szCs w:val="24"/>
              </w:rPr>
              <w:t>, family</w:t>
            </w:r>
            <w:r w:rsidR="00D75EB0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C1672F">
              <w:rPr>
                <w:b/>
                <w:bCs/>
                <w:i/>
                <w:iCs/>
                <w:sz w:val="24"/>
                <w:szCs w:val="24"/>
              </w:rPr>
              <w:t xml:space="preserve"> and community centered, enhances health promotion, improves care for chronic diseases and advances healthcare delivery</w:t>
            </w:r>
            <w:r w:rsidR="00D75EB0">
              <w:rPr>
                <w:b/>
                <w:bCs/>
                <w:i/>
                <w:iCs/>
                <w:sz w:val="24"/>
                <w:szCs w:val="24"/>
              </w:rPr>
              <w:t>, while including cross-cutting themes of health equity, technology, and team science</w:t>
            </w:r>
          </w:p>
        </w:tc>
      </w:tr>
      <w:tr w:rsidR="001970D7" w:rsidRPr="00FF4C8F" w14:paraId="6A4C9AA0" w14:textId="77777777" w:rsidTr="001970D7">
        <w:trPr>
          <w:trHeight w:val="288"/>
          <w:jc w:val="center"/>
        </w:trPr>
        <w:tc>
          <w:tcPr>
            <w:tcW w:w="22050" w:type="dxa"/>
            <w:gridSpan w:val="3"/>
            <w:shd w:val="clear" w:color="auto" w:fill="A6A6A6" w:themeFill="background1" w:themeFillShade="A6"/>
          </w:tcPr>
          <w:p w14:paraId="44541F96" w14:textId="28A1B213" w:rsidR="001970D7" w:rsidRPr="00D001FA" w:rsidRDefault="001970D7" w:rsidP="00F814CC">
            <w:pPr>
              <w:pStyle w:val="NoSpacing"/>
              <w:jc w:val="center"/>
              <w:rPr>
                <w:b/>
                <w:bCs/>
                <w:i/>
                <w:i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RECOMMENDED </w:t>
            </w:r>
            <w:r w:rsidRPr="00185F3B">
              <w:rPr>
                <w:b/>
                <w:bCs/>
                <w:sz w:val="28"/>
                <w:szCs w:val="28"/>
              </w:rPr>
              <w:t>STRATEGIC PRIORITIES</w:t>
            </w:r>
          </w:p>
        </w:tc>
      </w:tr>
      <w:tr w:rsidR="00C1672F" w:rsidRPr="00FF4C8F" w14:paraId="4F876B56" w14:textId="77777777" w:rsidTr="00C1672F">
        <w:trPr>
          <w:trHeight w:val="1251"/>
          <w:jc w:val="center"/>
        </w:trPr>
        <w:tc>
          <w:tcPr>
            <w:tcW w:w="7087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461FFA" w14:textId="2F697E71" w:rsidR="00C1672F" w:rsidRPr="005961FD" w:rsidRDefault="00C1672F" w:rsidP="00C167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Pathways / Mentorship</w:t>
            </w:r>
          </w:p>
          <w:p w14:paraId="2045A6B2" w14:textId="7D248718" w:rsidR="00C1672F" w:rsidRDefault="00C1672F" w:rsidP="00C1672F">
            <w:pPr>
              <w:jc w:val="center"/>
              <w:rPr>
                <w:b/>
                <w:bCs/>
              </w:rPr>
            </w:pPr>
            <w:r w:rsidRPr="005961F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1" locked="0" layoutInCell="1" allowOverlap="1" wp14:anchorId="2B18AB38" wp14:editId="545B6A56">
                  <wp:simplePos x="0" y="0"/>
                  <wp:positionH relativeFrom="column">
                    <wp:posOffset>1795647</wp:posOffset>
                  </wp:positionH>
                  <wp:positionV relativeFrom="paragraph">
                    <wp:posOffset>19833</wp:posOffset>
                  </wp:positionV>
                  <wp:extent cx="556895" cy="523240"/>
                  <wp:effectExtent l="0" t="0" r="0" b="0"/>
                  <wp:wrapTight wrapText="bothSides">
                    <wp:wrapPolygon edited="0">
                      <wp:start x="13300" y="0"/>
                      <wp:lineTo x="739" y="11796"/>
                      <wp:lineTo x="2956" y="19660"/>
                      <wp:lineTo x="16255" y="19660"/>
                      <wp:lineTo x="18472" y="14155"/>
                      <wp:lineTo x="19211" y="0"/>
                      <wp:lineTo x="13300" y="0"/>
                    </wp:wrapPolygon>
                  </wp:wrapTight>
                  <wp:docPr id="11" name="Graphic 10" descr="Route (Two Pins With A Path)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543737-50BB-E696-379E-DEDC6F258E1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0" descr="Route (Two Pins With A Path) with solid fill">
                            <a:extLst>
                              <a:ext uri="{FF2B5EF4-FFF2-40B4-BE49-F238E27FC236}">
                                <a16:creationId xmlns:a16="http://schemas.microsoft.com/office/drawing/2014/main" id="{AC543737-50BB-E696-379E-DEDC6F258E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136130" w14:textId="238A1BB1" w:rsidR="00C1672F" w:rsidRPr="00FF4C8F" w:rsidRDefault="00C1672F" w:rsidP="00C1672F">
            <w:pPr>
              <w:pStyle w:val="NoSpacing"/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14:paraId="1496DB32" w14:textId="16D1C48A" w:rsidR="00C1672F" w:rsidRPr="005961FD" w:rsidRDefault="00C1672F" w:rsidP="00C1672F">
            <w:pPr>
              <w:jc w:val="center"/>
              <w:rPr>
                <w:b/>
                <w:bCs/>
                <w:sz w:val="24"/>
                <w:szCs w:val="24"/>
              </w:rPr>
            </w:pPr>
            <w:r w:rsidRPr="00641F0F">
              <w:rPr>
                <w:b/>
                <w:bCs/>
                <w:sz w:val="24"/>
                <w:szCs w:val="24"/>
              </w:rPr>
              <w:t>Funding &amp; Advocacy</w:t>
            </w:r>
          </w:p>
          <w:p w14:paraId="042D5F7D" w14:textId="69D0A7C7" w:rsidR="00C1672F" w:rsidRDefault="00C1672F" w:rsidP="00C1672F">
            <w:pPr>
              <w:jc w:val="center"/>
              <w:rPr>
                <w:b/>
                <w:bCs/>
                <w:sz w:val="24"/>
                <w:szCs w:val="24"/>
              </w:rPr>
            </w:pPr>
            <w:r w:rsidRPr="005961F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1" locked="0" layoutInCell="1" allowOverlap="1" wp14:anchorId="026DF24C" wp14:editId="2FC5BE7C">
                  <wp:simplePos x="0" y="0"/>
                  <wp:positionH relativeFrom="column">
                    <wp:posOffset>2118877</wp:posOffset>
                  </wp:positionH>
                  <wp:positionV relativeFrom="paragraph">
                    <wp:posOffset>36033</wp:posOffset>
                  </wp:positionV>
                  <wp:extent cx="506730" cy="506730"/>
                  <wp:effectExtent l="0" t="0" r="0" b="7620"/>
                  <wp:wrapTight wrapText="bothSides">
                    <wp:wrapPolygon edited="0">
                      <wp:start x="8932" y="0"/>
                      <wp:lineTo x="812" y="4060"/>
                      <wp:lineTo x="812" y="10556"/>
                      <wp:lineTo x="7308" y="12992"/>
                      <wp:lineTo x="2436" y="17053"/>
                      <wp:lineTo x="2436" y="18677"/>
                      <wp:lineTo x="8120" y="21113"/>
                      <wp:lineTo x="13805" y="21113"/>
                      <wp:lineTo x="18677" y="20301"/>
                      <wp:lineTo x="18677" y="17053"/>
                      <wp:lineTo x="14617" y="12992"/>
                      <wp:lineTo x="20301" y="9744"/>
                      <wp:lineTo x="19489" y="1624"/>
                      <wp:lineTo x="12180" y="0"/>
                      <wp:lineTo x="8932" y="0"/>
                    </wp:wrapPolygon>
                  </wp:wrapTight>
                  <wp:docPr id="9" name="Graphic 8" descr="Tree With Root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25500F-C11C-1468-A382-AD65A533F3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Tree With Roots with solid fill">
                            <a:extLst>
                              <a:ext uri="{FF2B5EF4-FFF2-40B4-BE49-F238E27FC236}">
                                <a16:creationId xmlns:a16="http://schemas.microsoft.com/office/drawing/2014/main" id="{1E25500F-C11C-1468-A382-AD65A533F3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13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591017" w14:textId="02F78380" w:rsidR="00C1672F" w:rsidRPr="005961FD" w:rsidRDefault="00C1672F" w:rsidP="00C1672F">
            <w:pPr>
              <w:jc w:val="center"/>
              <w:rPr>
                <w:b/>
                <w:bCs/>
                <w:sz w:val="24"/>
                <w:szCs w:val="24"/>
              </w:rPr>
            </w:pPr>
            <w:r w:rsidRPr="001A26D7">
              <w:rPr>
                <w:b/>
                <w:bCs/>
                <w:sz w:val="24"/>
                <w:szCs w:val="24"/>
              </w:rPr>
              <w:t>Infrastructure</w:t>
            </w:r>
          </w:p>
          <w:p w14:paraId="03FE5820" w14:textId="6C7C8869" w:rsidR="00C1672F" w:rsidRPr="005961FD" w:rsidRDefault="00C1672F" w:rsidP="00C1672F">
            <w:pPr>
              <w:jc w:val="center"/>
              <w:rPr>
                <w:b/>
                <w:bCs/>
              </w:rPr>
            </w:pPr>
            <w:r w:rsidRPr="007C3B1B">
              <w:rPr>
                <w:rFonts w:cstheme="minorHAnsi"/>
                <w:b/>
                <w:bCs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1" locked="0" layoutInCell="1" allowOverlap="1" wp14:anchorId="15CAF2E9" wp14:editId="4A0F67B8">
                  <wp:simplePos x="0" y="0"/>
                  <wp:positionH relativeFrom="margin">
                    <wp:posOffset>1905000</wp:posOffset>
                  </wp:positionH>
                  <wp:positionV relativeFrom="page">
                    <wp:posOffset>240030</wp:posOffset>
                  </wp:positionV>
                  <wp:extent cx="596900" cy="586105"/>
                  <wp:effectExtent l="0" t="0" r="0" b="4445"/>
                  <wp:wrapTight wrapText="bothSides">
                    <wp:wrapPolygon edited="0">
                      <wp:start x="8272" y="0"/>
                      <wp:lineTo x="0" y="7723"/>
                      <wp:lineTo x="0" y="9829"/>
                      <wp:lineTo x="2757" y="21062"/>
                      <wp:lineTo x="6894" y="21062"/>
                      <wp:lineTo x="19991" y="13339"/>
                      <wp:lineTo x="20681" y="11935"/>
                      <wp:lineTo x="19991" y="4212"/>
                      <wp:lineTo x="18613" y="0"/>
                      <wp:lineTo x="8272" y="0"/>
                    </wp:wrapPolygon>
                  </wp:wrapTight>
                  <wp:docPr id="30" name="Graphic 30" descr="Connection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Connections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672F" w:rsidRPr="00FF4C8F" w14:paraId="07565175" w14:textId="77777777" w:rsidTr="001970D7">
        <w:trPr>
          <w:trHeight w:val="378"/>
          <w:jc w:val="center"/>
        </w:trPr>
        <w:tc>
          <w:tcPr>
            <w:tcW w:w="22050" w:type="dxa"/>
            <w:gridSpan w:val="3"/>
            <w:shd w:val="clear" w:color="auto" w:fill="A6A6A6" w:themeFill="background1" w:themeFillShade="A6"/>
          </w:tcPr>
          <w:p w14:paraId="192DA66D" w14:textId="07646DB5" w:rsidR="00C1672F" w:rsidRPr="00FF4C8F" w:rsidRDefault="00C1672F" w:rsidP="00C1672F">
            <w:pPr>
              <w:jc w:val="center"/>
              <w:rPr>
                <w:b/>
                <w:bCs/>
              </w:rPr>
            </w:pPr>
            <w:r w:rsidRPr="00C1672F">
              <w:rPr>
                <w:b/>
                <w:bCs/>
                <w:sz w:val="28"/>
                <w:szCs w:val="28"/>
              </w:rPr>
              <w:t>DRAFT GOALS</w:t>
            </w:r>
          </w:p>
        </w:tc>
      </w:tr>
      <w:tr w:rsidR="00C1672F" w:rsidRPr="00FF4C8F" w14:paraId="2FCC85BC" w14:textId="77777777" w:rsidTr="001970D7">
        <w:trPr>
          <w:trHeight w:val="288"/>
          <w:jc w:val="center"/>
        </w:trPr>
        <w:tc>
          <w:tcPr>
            <w:tcW w:w="7087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73EBFE" w14:textId="6A54D0A2" w:rsidR="00C1672F" w:rsidRPr="00F814CC" w:rsidRDefault="00C1672F" w:rsidP="00C1672F">
            <w:pPr>
              <w:jc w:val="center"/>
            </w:pPr>
            <w:r w:rsidRPr="00F814CC">
              <w:t>Grow the family medicine research workforce by expanding pathways and strengthening mentorship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72220CFA" w14:textId="63AF3947" w:rsidR="00C1672F" w:rsidRPr="00F814CC" w:rsidRDefault="00C1672F" w:rsidP="00C1672F">
            <w:pPr>
              <w:jc w:val="center"/>
            </w:pPr>
            <w:r w:rsidRPr="00F814CC">
              <w:t>Increase funding for family medicine research and advocate for enhanced health policy and support</w:t>
            </w:r>
          </w:p>
        </w:tc>
        <w:tc>
          <w:tcPr>
            <w:tcW w:w="7313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CBAD84" w14:textId="36B1F926" w:rsidR="00C1672F" w:rsidRPr="00F814CC" w:rsidRDefault="00C1672F" w:rsidP="00C1672F">
            <w:pPr>
              <w:jc w:val="center"/>
            </w:pPr>
            <w:r w:rsidRPr="00F814CC">
              <w:t>Build a national infrastructure for organizing and optimizing family medicine research opportunities</w:t>
            </w:r>
          </w:p>
        </w:tc>
      </w:tr>
      <w:tr w:rsidR="00C1672F" w:rsidRPr="00FF4C8F" w14:paraId="4CA6394C" w14:textId="77777777" w:rsidTr="001970D7">
        <w:trPr>
          <w:trHeight w:val="297"/>
          <w:jc w:val="center"/>
        </w:trPr>
        <w:tc>
          <w:tcPr>
            <w:tcW w:w="22050" w:type="dxa"/>
            <w:gridSpan w:val="3"/>
            <w:shd w:val="clear" w:color="auto" w:fill="A6A6A6" w:themeFill="background1" w:themeFillShade="A6"/>
          </w:tcPr>
          <w:p w14:paraId="54333C89" w14:textId="49B20FCD" w:rsidR="00C1672F" w:rsidRPr="00ED3E93" w:rsidRDefault="00C1672F" w:rsidP="00C1672F">
            <w:pPr>
              <w:jc w:val="center"/>
              <w:rPr>
                <w:b/>
                <w:bCs/>
              </w:rPr>
            </w:pPr>
            <w:r w:rsidRPr="00C1672F">
              <w:rPr>
                <w:b/>
                <w:bCs/>
                <w:sz w:val="28"/>
                <w:szCs w:val="28"/>
              </w:rPr>
              <w:t>PRELIMINARY OBJECTIVES</w:t>
            </w:r>
          </w:p>
        </w:tc>
      </w:tr>
      <w:tr w:rsidR="00C1672F" w:rsidRPr="00FF4C8F" w14:paraId="280B8326" w14:textId="77777777" w:rsidTr="001970D7">
        <w:trPr>
          <w:trHeight w:val="513"/>
          <w:jc w:val="center"/>
        </w:trPr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00E339" w14:textId="69B088DD" w:rsidR="00EC0A0D" w:rsidRDefault="00EC0A0D" w:rsidP="00C1672F">
            <w:pPr>
              <w:rPr>
                <w:sz w:val="21"/>
                <w:szCs w:val="21"/>
              </w:rPr>
            </w:pPr>
            <w:r w:rsidRPr="00EC0A0D">
              <w:rPr>
                <w:sz w:val="21"/>
                <w:szCs w:val="21"/>
              </w:rPr>
              <w:t xml:space="preserve">A1: Maintain, promote and contribute to a </w:t>
            </w:r>
            <w:r w:rsidRPr="00EC0A0D">
              <w:rPr>
                <w:b/>
                <w:bCs/>
                <w:sz w:val="21"/>
                <w:szCs w:val="21"/>
              </w:rPr>
              <w:t>database</w:t>
            </w:r>
            <w:r w:rsidRPr="00EC0A0D">
              <w:rPr>
                <w:sz w:val="21"/>
                <w:szCs w:val="21"/>
              </w:rPr>
              <w:t xml:space="preserve"> of </w:t>
            </w:r>
            <w:r w:rsidRPr="00EC0A0D">
              <w:rPr>
                <w:b/>
                <w:bCs/>
                <w:sz w:val="21"/>
                <w:szCs w:val="21"/>
              </w:rPr>
              <w:t xml:space="preserve">family medicine research programs </w:t>
            </w:r>
            <w:r w:rsidRPr="00EC0A0D">
              <w:rPr>
                <w:sz w:val="21"/>
                <w:szCs w:val="21"/>
              </w:rPr>
              <w:t xml:space="preserve">to connect learners to research training </w:t>
            </w:r>
            <w:proofErr w:type="gramStart"/>
            <w:r w:rsidRPr="00EC0A0D">
              <w:rPr>
                <w:sz w:val="21"/>
                <w:szCs w:val="21"/>
              </w:rPr>
              <w:t>opportunities</w:t>
            </w:r>
            <w:proofErr w:type="gramEnd"/>
          </w:p>
          <w:p w14:paraId="5D30E522" w14:textId="77777777" w:rsidR="00EC0A0D" w:rsidRDefault="00EC0A0D" w:rsidP="00C1672F">
            <w:pPr>
              <w:rPr>
                <w:sz w:val="21"/>
                <w:szCs w:val="21"/>
              </w:rPr>
            </w:pPr>
          </w:p>
          <w:p w14:paraId="74D43D2C" w14:textId="79E9D0EC" w:rsidR="00722ABC" w:rsidRDefault="00C1672F" w:rsidP="00C167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A2: Enhance and </w:t>
            </w:r>
            <w:r w:rsidR="00722ABC">
              <w:rPr>
                <w:sz w:val="21"/>
                <w:szCs w:val="21"/>
              </w:rPr>
              <w:t>grow</w:t>
            </w:r>
            <w:r>
              <w:rPr>
                <w:sz w:val="21"/>
                <w:szCs w:val="21"/>
              </w:rPr>
              <w:t xml:space="preserve"> </w:t>
            </w:r>
            <w:r w:rsidRPr="00B43C84">
              <w:rPr>
                <w:b/>
                <w:bCs/>
                <w:sz w:val="21"/>
                <w:szCs w:val="21"/>
              </w:rPr>
              <w:t>pathways</w:t>
            </w:r>
            <w:r>
              <w:rPr>
                <w:sz w:val="21"/>
                <w:szCs w:val="21"/>
              </w:rPr>
              <w:t xml:space="preserve"> </w:t>
            </w:r>
            <w:r w:rsidR="00722ABC">
              <w:rPr>
                <w:sz w:val="21"/>
                <w:szCs w:val="21"/>
              </w:rPr>
              <w:t xml:space="preserve">to </w:t>
            </w:r>
            <w:r w:rsidR="00722ABC" w:rsidRPr="00B43C84">
              <w:rPr>
                <w:b/>
                <w:bCs/>
                <w:sz w:val="21"/>
                <w:szCs w:val="21"/>
              </w:rPr>
              <w:t>participate</w:t>
            </w:r>
            <w:r w:rsidR="00722ABC">
              <w:rPr>
                <w:sz w:val="21"/>
                <w:szCs w:val="21"/>
              </w:rPr>
              <w:t xml:space="preserve"> in </w:t>
            </w:r>
            <w:r w:rsidR="00722ABC" w:rsidRPr="00B43C84">
              <w:rPr>
                <w:b/>
                <w:bCs/>
                <w:sz w:val="21"/>
                <w:szCs w:val="21"/>
              </w:rPr>
              <w:t>family medicine research</w:t>
            </w:r>
            <w:r w:rsidR="00722AB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for</w:t>
            </w:r>
            <w:r w:rsidR="00722ABC">
              <w:rPr>
                <w:sz w:val="21"/>
                <w:szCs w:val="21"/>
              </w:rPr>
              <w:t xml:space="preserve"> </w:t>
            </w:r>
          </w:p>
          <w:p w14:paraId="3DF6E860" w14:textId="0C4AE98E" w:rsidR="00722ABC" w:rsidRDefault="00722ABC" w:rsidP="00722ABC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C1672F" w:rsidRPr="00722ABC">
              <w:rPr>
                <w:sz w:val="21"/>
                <w:szCs w:val="21"/>
              </w:rPr>
              <w:t xml:space="preserve">edical students </w:t>
            </w:r>
            <w:r>
              <w:rPr>
                <w:sz w:val="21"/>
                <w:szCs w:val="21"/>
              </w:rPr>
              <w:t>(</w:t>
            </w:r>
            <w:proofErr w:type="gramStart"/>
            <w:r>
              <w:rPr>
                <w:sz w:val="21"/>
                <w:szCs w:val="21"/>
              </w:rPr>
              <w:t>e.g.</w:t>
            </w:r>
            <w:proofErr w:type="gramEnd"/>
            <w:r>
              <w:rPr>
                <w:sz w:val="21"/>
                <w:szCs w:val="21"/>
              </w:rPr>
              <w:t xml:space="preserve"> expanding</w:t>
            </w:r>
            <w:r w:rsidRPr="00722ABC">
              <w:rPr>
                <w:sz w:val="21"/>
                <w:szCs w:val="21"/>
              </w:rPr>
              <w:t xml:space="preserve"> MD/PhD programs</w:t>
            </w:r>
            <w:r>
              <w:rPr>
                <w:sz w:val="21"/>
                <w:szCs w:val="21"/>
              </w:rPr>
              <w:t>)</w:t>
            </w:r>
          </w:p>
          <w:p w14:paraId="3AA96724" w14:textId="314E66F6" w:rsidR="00722ABC" w:rsidRDefault="00722ABC" w:rsidP="00722ABC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</w:t>
            </w:r>
            <w:r w:rsidR="00C1672F" w:rsidRPr="00722ABC">
              <w:rPr>
                <w:sz w:val="21"/>
                <w:szCs w:val="21"/>
              </w:rPr>
              <w:t xml:space="preserve">esidents </w:t>
            </w:r>
            <w:r>
              <w:rPr>
                <w:sz w:val="21"/>
                <w:szCs w:val="21"/>
              </w:rPr>
              <w:t>(</w:t>
            </w:r>
            <w:proofErr w:type="gramStart"/>
            <w:r>
              <w:rPr>
                <w:sz w:val="21"/>
                <w:szCs w:val="21"/>
              </w:rPr>
              <w:t>e.g.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722ABC">
              <w:rPr>
                <w:sz w:val="21"/>
                <w:szCs w:val="21"/>
              </w:rPr>
              <w:t>creating additional degree programs and fellowship</w:t>
            </w:r>
            <w:r w:rsidR="00A40E79">
              <w:rPr>
                <w:sz w:val="21"/>
                <w:szCs w:val="21"/>
              </w:rPr>
              <w:t>s)</w:t>
            </w:r>
          </w:p>
          <w:p w14:paraId="1D558F59" w14:textId="5DBB9630" w:rsidR="00C1672F" w:rsidRPr="00722ABC" w:rsidRDefault="00C1672F" w:rsidP="00722ABC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</w:rPr>
            </w:pPr>
            <w:r w:rsidRPr="00722ABC">
              <w:rPr>
                <w:sz w:val="21"/>
                <w:szCs w:val="21"/>
              </w:rPr>
              <w:t>and</w:t>
            </w:r>
            <w:r w:rsidR="00722ABC" w:rsidRPr="00722ABC">
              <w:rPr>
                <w:sz w:val="21"/>
                <w:szCs w:val="21"/>
              </w:rPr>
              <w:t xml:space="preserve"> </w:t>
            </w:r>
            <w:r w:rsidR="00722ABC">
              <w:rPr>
                <w:sz w:val="21"/>
                <w:szCs w:val="21"/>
              </w:rPr>
              <w:t>f</w:t>
            </w:r>
            <w:r w:rsidRPr="00722ABC">
              <w:rPr>
                <w:sz w:val="21"/>
                <w:szCs w:val="21"/>
              </w:rPr>
              <w:t xml:space="preserve">amily </w:t>
            </w:r>
            <w:r w:rsidR="00722ABC">
              <w:rPr>
                <w:sz w:val="21"/>
                <w:szCs w:val="21"/>
              </w:rPr>
              <w:t>p</w:t>
            </w:r>
            <w:r w:rsidRPr="00722ABC">
              <w:rPr>
                <w:sz w:val="21"/>
                <w:szCs w:val="21"/>
              </w:rPr>
              <w:t>hysicians</w:t>
            </w:r>
            <w:r w:rsidR="00722ABC" w:rsidRPr="00722ABC">
              <w:rPr>
                <w:sz w:val="21"/>
                <w:szCs w:val="21"/>
              </w:rPr>
              <w:t xml:space="preserve"> </w:t>
            </w:r>
            <w:r w:rsidR="00722ABC">
              <w:rPr>
                <w:sz w:val="21"/>
                <w:szCs w:val="21"/>
              </w:rPr>
              <w:t>(</w:t>
            </w:r>
            <w:proofErr w:type="gramStart"/>
            <w:r w:rsidR="00722ABC">
              <w:rPr>
                <w:sz w:val="21"/>
                <w:szCs w:val="21"/>
              </w:rPr>
              <w:t>e.g.</w:t>
            </w:r>
            <w:proofErr w:type="gramEnd"/>
            <w:r w:rsidR="00722ABC">
              <w:rPr>
                <w:sz w:val="21"/>
                <w:szCs w:val="21"/>
              </w:rPr>
              <w:t xml:space="preserve"> offering training </w:t>
            </w:r>
            <w:r w:rsidR="00A40E79">
              <w:rPr>
                <w:sz w:val="21"/>
                <w:szCs w:val="21"/>
              </w:rPr>
              <w:t>opportunities)</w:t>
            </w:r>
          </w:p>
          <w:p w14:paraId="618C5B9A" w14:textId="77777777" w:rsidR="00C1672F" w:rsidRDefault="00C1672F" w:rsidP="00C1672F">
            <w:pPr>
              <w:rPr>
                <w:sz w:val="21"/>
                <w:szCs w:val="21"/>
              </w:rPr>
            </w:pPr>
          </w:p>
          <w:p w14:paraId="60A316EF" w14:textId="2CA90A1A" w:rsidR="00C1672F" w:rsidRPr="00F814CC" w:rsidRDefault="00C1672F" w:rsidP="00C167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A3</w:t>
            </w:r>
            <w:r w:rsidRPr="00F814CC">
              <w:rPr>
                <w:sz w:val="21"/>
                <w:szCs w:val="21"/>
              </w:rPr>
              <w:t xml:space="preserve">: Create </w:t>
            </w:r>
            <w:r w:rsidRPr="00B43C84">
              <w:rPr>
                <w:b/>
                <w:bCs/>
                <w:sz w:val="21"/>
                <w:szCs w:val="21"/>
              </w:rPr>
              <w:t>structured faculty mentorship</w:t>
            </w:r>
            <w:r w:rsidRPr="00F814C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experiences </w:t>
            </w:r>
            <w:r w:rsidRPr="00F814CC">
              <w:rPr>
                <w:sz w:val="21"/>
                <w:szCs w:val="21"/>
              </w:rPr>
              <w:t xml:space="preserve">inside and outside </w:t>
            </w:r>
            <w:r>
              <w:rPr>
                <w:sz w:val="21"/>
                <w:szCs w:val="21"/>
              </w:rPr>
              <w:t xml:space="preserve">home </w:t>
            </w:r>
            <w:proofErr w:type="gramStart"/>
            <w:r w:rsidRPr="00F814CC">
              <w:rPr>
                <w:sz w:val="21"/>
                <w:szCs w:val="21"/>
              </w:rPr>
              <w:t>institutions</w:t>
            </w:r>
            <w:proofErr w:type="gramEnd"/>
          </w:p>
          <w:p w14:paraId="6BB3AF8E" w14:textId="77777777" w:rsidR="00C1672F" w:rsidRPr="00F814CC" w:rsidRDefault="00C1672F" w:rsidP="00C1672F">
            <w:pPr>
              <w:rPr>
                <w:sz w:val="21"/>
                <w:szCs w:val="21"/>
              </w:rPr>
            </w:pPr>
          </w:p>
          <w:p w14:paraId="08926E50" w14:textId="152707CC" w:rsidR="00C1672F" w:rsidRPr="00B43C84" w:rsidRDefault="00C1672F" w:rsidP="00C1672F">
            <w:pPr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A4</w:t>
            </w:r>
            <w:r w:rsidRPr="00F814CC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Normalize </w:t>
            </w:r>
            <w:r w:rsidR="00DB2946">
              <w:rPr>
                <w:sz w:val="21"/>
                <w:szCs w:val="21"/>
              </w:rPr>
              <w:t xml:space="preserve">a </w:t>
            </w:r>
            <w:r w:rsidRPr="00B43C84">
              <w:rPr>
                <w:b/>
                <w:bCs/>
                <w:sz w:val="21"/>
                <w:szCs w:val="21"/>
              </w:rPr>
              <w:t xml:space="preserve">team </w:t>
            </w:r>
            <w:r w:rsidR="00A40E79" w:rsidRPr="00B43C84">
              <w:rPr>
                <w:b/>
                <w:bCs/>
                <w:sz w:val="21"/>
                <w:szCs w:val="21"/>
              </w:rPr>
              <w:t>science</w:t>
            </w:r>
            <w:r>
              <w:rPr>
                <w:sz w:val="21"/>
                <w:szCs w:val="21"/>
              </w:rPr>
              <w:t xml:space="preserve"> approach </w:t>
            </w:r>
            <w:r w:rsidR="00A40E79">
              <w:rPr>
                <w:sz w:val="21"/>
                <w:szCs w:val="21"/>
              </w:rPr>
              <w:t xml:space="preserve">by </w:t>
            </w:r>
            <w:r w:rsidR="00A40E79" w:rsidRPr="00DB2946">
              <w:rPr>
                <w:sz w:val="21"/>
                <w:szCs w:val="21"/>
              </w:rPr>
              <w:t>developing</w:t>
            </w:r>
            <w:r w:rsidR="00A40E79" w:rsidRPr="00B43C84">
              <w:rPr>
                <w:b/>
                <w:bCs/>
                <w:sz w:val="21"/>
                <w:szCs w:val="21"/>
              </w:rPr>
              <w:t xml:space="preserve"> </w:t>
            </w:r>
            <w:r w:rsidRPr="00B43C84">
              <w:rPr>
                <w:b/>
                <w:bCs/>
                <w:sz w:val="21"/>
                <w:szCs w:val="21"/>
              </w:rPr>
              <w:t xml:space="preserve">cross-disciplinary partnerships with PhDs </w:t>
            </w:r>
            <w:r w:rsidRPr="00DB2946">
              <w:rPr>
                <w:sz w:val="21"/>
                <w:szCs w:val="21"/>
              </w:rPr>
              <w:t>and</w:t>
            </w:r>
            <w:r w:rsidRPr="00B43C84">
              <w:rPr>
                <w:b/>
                <w:bCs/>
                <w:sz w:val="21"/>
                <w:szCs w:val="21"/>
              </w:rPr>
              <w:t xml:space="preserve"> interprofessional groups</w:t>
            </w:r>
            <w:r w:rsidR="00A40E79">
              <w:rPr>
                <w:sz w:val="21"/>
                <w:szCs w:val="21"/>
              </w:rPr>
              <w:t xml:space="preserve">, and by strengthening </w:t>
            </w:r>
            <w:r w:rsidR="00A40E79" w:rsidRPr="00B43C84">
              <w:rPr>
                <w:b/>
                <w:bCs/>
                <w:sz w:val="21"/>
                <w:szCs w:val="21"/>
              </w:rPr>
              <w:t>partnerships</w:t>
            </w:r>
            <w:r w:rsidR="00A40E79">
              <w:rPr>
                <w:sz w:val="21"/>
                <w:szCs w:val="21"/>
              </w:rPr>
              <w:t xml:space="preserve"> between </w:t>
            </w:r>
            <w:r w:rsidRPr="00B43C84">
              <w:rPr>
                <w:b/>
                <w:bCs/>
                <w:sz w:val="21"/>
                <w:szCs w:val="21"/>
              </w:rPr>
              <w:t>PhDs</w:t>
            </w:r>
            <w:r>
              <w:rPr>
                <w:sz w:val="21"/>
                <w:szCs w:val="21"/>
              </w:rPr>
              <w:t xml:space="preserve"> </w:t>
            </w:r>
            <w:r w:rsidR="00A40E79">
              <w:rPr>
                <w:sz w:val="21"/>
                <w:szCs w:val="21"/>
              </w:rPr>
              <w:t xml:space="preserve">and </w:t>
            </w:r>
            <w:r w:rsidR="00A40E79" w:rsidRPr="00B43C84">
              <w:rPr>
                <w:b/>
                <w:bCs/>
                <w:sz w:val="21"/>
                <w:szCs w:val="21"/>
              </w:rPr>
              <w:t xml:space="preserve">family medicine </w:t>
            </w:r>
            <w:proofErr w:type="gramStart"/>
            <w:r w:rsidR="00A40E79" w:rsidRPr="00B43C84">
              <w:rPr>
                <w:b/>
                <w:bCs/>
                <w:sz w:val="21"/>
                <w:szCs w:val="21"/>
              </w:rPr>
              <w:t>physicians</w:t>
            </w:r>
            <w:proofErr w:type="gramEnd"/>
          </w:p>
          <w:p w14:paraId="04BB5591" w14:textId="77777777" w:rsidR="00C1672F" w:rsidRDefault="00C1672F" w:rsidP="00C1672F">
            <w:pPr>
              <w:rPr>
                <w:sz w:val="21"/>
                <w:szCs w:val="21"/>
              </w:rPr>
            </w:pPr>
          </w:p>
          <w:p w14:paraId="3049A9EE" w14:textId="7C3EFE50" w:rsidR="00C1672F" w:rsidRPr="001D55ED" w:rsidRDefault="00C1672F" w:rsidP="00A350F2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A40E79">
              <w:rPr>
                <w:sz w:val="21"/>
                <w:szCs w:val="21"/>
              </w:rPr>
              <w:t>5</w:t>
            </w:r>
            <w:r w:rsidRPr="00F814CC">
              <w:rPr>
                <w:sz w:val="21"/>
                <w:szCs w:val="21"/>
              </w:rPr>
              <w:t>: Promote a “</w:t>
            </w:r>
            <w:r w:rsidRPr="00B43C84">
              <w:rPr>
                <w:b/>
                <w:bCs/>
                <w:sz w:val="21"/>
                <w:szCs w:val="21"/>
              </w:rPr>
              <w:t>culture of curiosity</w:t>
            </w:r>
            <w:r w:rsidRPr="00F814CC">
              <w:rPr>
                <w:sz w:val="21"/>
                <w:szCs w:val="21"/>
              </w:rPr>
              <w:t xml:space="preserve">” </w:t>
            </w:r>
            <w:r>
              <w:rPr>
                <w:sz w:val="21"/>
                <w:szCs w:val="21"/>
              </w:rPr>
              <w:t xml:space="preserve">among medical students and </w:t>
            </w:r>
            <w:r w:rsidR="00A350F2">
              <w:rPr>
                <w:sz w:val="21"/>
                <w:szCs w:val="21"/>
              </w:rPr>
              <w:t xml:space="preserve">family medicine </w:t>
            </w:r>
            <w:r w:rsidRPr="00F814CC">
              <w:rPr>
                <w:sz w:val="21"/>
                <w:szCs w:val="21"/>
              </w:rPr>
              <w:t xml:space="preserve">residency programs to ensure </w:t>
            </w:r>
            <w:r w:rsidR="00DB2946">
              <w:rPr>
                <w:sz w:val="21"/>
                <w:szCs w:val="21"/>
              </w:rPr>
              <w:t xml:space="preserve">the </w:t>
            </w:r>
            <w:r w:rsidRPr="00F814CC">
              <w:rPr>
                <w:sz w:val="21"/>
                <w:szCs w:val="21"/>
              </w:rPr>
              <w:t xml:space="preserve">workforce is </w:t>
            </w:r>
            <w:r w:rsidR="00DB2946">
              <w:rPr>
                <w:sz w:val="21"/>
                <w:szCs w:val="21"/>
              </w:rPr>
              <w:t>well-</w:t>
            </w:r>
            <w:r w:rsidRPr="00F814CC">
              <w:rPr>
                <w:sz w:val="21"/>
                <w:szCs w:val="21"/>
              </w:rPr>
              <w:t xml:space="preserve">equipped to critically </w:t>
            </w:r>
            <w:r w:rsidRPr="00B43C84">
              <w:rPr>
                <w:b/>
                <w:bCs/>
                <w:sz w:val="21"/>
                <w:szCs w:val="21"/>
              </w:rPr>
              <w:t>analyze evidence</w:t>
            </w:r>
            <w:r w:rsidRPr="00F814CC">
              <w:rPr>
                <w:sz w:val="21"/>
                <w:szCs w:val="21"/>
              </w:rPr>
              <w:t xml:space="preserve"> </w:t>
            </w:r>
          </w:p>
        </w:tc>
        <w:tc>
          <w:tcPr>
            <w:tcW w:w="7650" w:type="dxa"/>
          </w:tcPr>
          <w:p w14:paraId="6A704F82" w14:textId="77777777" w:rsidR="00EC0A0D" w:rsidRPr="00EC0A0D" w:rsidRDefault="00EC0A0D" w:rsidP="00EC0A0D">
            <w:pPr>
              <w:ind w:left="144"/>
              <w:rPr>
                <w:sz w:val="21"/>
                <w:szCs w:val="21"/>
              </w:rPr>
            </w:pPr>
            <w:r w:rsidRPr="00EC0A0D">
              <w:rPr>
                <w:sz w:val="21"/>
                <w:szCs w:val="21"/>
              </w:rPr>
              <w:t xml:space="preserve">B1: </w:t>
            </w:r>
            <w:r w:rsidRPr="00EC0A0D">
              <w:rPr>
                <w:b/>
                <w:bCs/>
                <w:sz w:val="21"/>
                <w:szCs w:val="21"/>
              </w:rPr>
              <w:t>Define</w:t>
            </w:r>
            <w:r w:rsidRPr="00EC0A0D">
              <w:rPr>
                <w:sz w:val="21"/>
                <w:szCs w:val="21"/>
              </w:rPr>
              <w:t xml:space="preserve"> and </w:t>
            </w:r>
            <w:r w:rsidRPr="00EC0A0D">
              <w:rPr>
                <w:b/>
                <w:bCs/>
                <w:sz w:val="21"/>
                <w:szCs w:val="21"/>
              </w:rPr>
              <w:t>promote</w:t>
            </w:r>
            <w:r w:rsidRPr="00EC0A0D">
              <w:rPr>
                <w:sz w:val="21"/>
                <w:szCs w:val="21"/>
              </w:rPr>
              <w:t xml:space="preserve"> the </w:t>
            </w:r>
            <w:r w:rsidRPr="00EC0A0D">
              <w:rPr>
                <w:b/>
                <w:bCs/>
                <w:sz w:val="21"/>
                <w:szCs w:val="21"/>
              </w:rPr>
              <w:t>value</w:t>
            </w:r>
            <w:r w:rsidRPr="00EC0A0D">
              <w:rPr>
                <w:sz w:val="21"/>
                <w:szCs w:val="21"/>
              </w:rPr>
              <w:t xml:space="preserve"> of family medicine </w:t>
            </w:r>
            <w:proofErr w:type="gramStart"/>
            <w:r w:rsidRPr="00EC0A0D">
              <w:rPr>
                <w:sz w:val="21"/>
                <w:szCs w:val="21"/>
              </w:rPr>
              <w:t>research</w:t>
            </w:r>
            <w:proofErr w:type="gramEnd"/>
          </w:p>
          <w:p w14:paraId="3D91B717" w14:textId="77777777" w:rsidR="00EC0A0D" w:rsidRDefault="00EC0A0D" w:rsidP="00C1672F">
            <w:pPr>
              <w:ind w:left="144"/>
              <w:rPr>
                <w:sz w:val="21"/>
                <w:szCs w:val="21"/>
              </w:rPr>
            </w:pPr>
          </w:p>
          <w:p w14:paraId="44A1E957" w14:textId="37D33B2B" w:rsidR="00C1672F" w:rsidRPr="00F814CC" w:rsidRDefault="00C1672F" w:rsidP="00C1672F">
            <w:pPr>
              <w:ind w:left="1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B2</w:t>
            </w:r>
            <w:r w:rsidRPr="00F814CC">
              <w:rPr>
                <w:sz w:val="21"/>
                <w:szCs w:val="21"/>
              </w:rPr>
              <w:t xml:space="preserve">: Align </w:t>
            </w:r>
            <w:r w:rsidRPr="00B43C84">
              <w:rPr>
                <w:b/>
                <w:bCs/>
                <w:sz w:val="21"/>
                <w:szCs w:val="21"/>
              </w:rPr>
              <w:t>advocacy</w:t>
            </w:r>
            <w:r w:rsidRPr="00F814CC">
              <w:rPr>
                <w:sz w:val="21"/>
                <w:szCs w:val="21"/>
              </w:rPr>
              <w:t xml:space="preserve"> efforts with the </w:t>
            </w:r>
            <w:r w:rsidRPr="00B43C84">
              <w:rPr>
                <w:b/>
                <w:bCs/>
                <w:sz w:val="21"/>
                <w:szCs w:val="21"/>
              </w:rPr>
              <w:t>2021 NASEM report</w:t>
            </w:r>
            <w:r w:rsidRPr="00F814CC">
              <w:rPr>
                <w:sz w:val="21"/>
                <w:szCs w:val="21"/>
              </w:rPr>
              <w:t xml:space="preserve"> and forthcoming action plan to build momentum and increase support for family medicine research, including the creation of an NIH Center for Family Medicine </w:t>
            </w:r>
          </w:p>
          <w:p w14:paraId="12819676" w14:textId="77777777" w:rsidR="00C1672F" w:rsidRPr="00F814CC" w:rsidRDefault="00C1672F" w:rsidP="00C1672F">
            <w:pPr>
              <w:ind w:left="144"/>
              <w:rPr>
                <w:sz w:val="21"/>
                <w:szCs w:val="21"/>
              </w:rPr>
            </w:pPr>
          </w:p>
          <w:p w14:paraId="1075D6E8" w14:textId="752883CB" w:rsidR="00C1672F" w:rsidRDefault="00C1672F" w:rsidP="00C1672F">
            <w:pPr>
              <w:ind w:left="1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B3: Continue advocacy to </w:t>
            </w:r>
            <w:r w:rsidRPr="00B43C84">
              <w:rPr>
                <w:b/>
                <w:bCs/>
                <w:sz w:val="21"/>
                <w:szCs w:val="21"/>
              </w:rPr>
              <w:t>increase funding</w:t>
            </w:r>
            <w:r>
              <w:rPr>
                <w:sz w:val="21"/>
                <w:szCs w:val="21"/>
              </w:rPr>
              <w:t xml:space="preserve"> </w:t>
            </w:r>
            <w:r w:rsidRPr="00B43C84">
              <w:rPr>
                <w:b/>
                <w:bCs/>
                <w:sz w:val="21"/>
                <w:szCs w:val="21"/>
              </w:rPr>
              <w:t>for AHRQ National Center for Excellence in Primary Care Research</w:t>
            </w:r>
            <w:r>
              <w:rPr>
                <w:sz w:val="21"/>
                <w:szCs w:val="21"/>
              </w:rPr>
              <w:t xml:space="preserve"> and support efforts to </w:t>
            </w:r>
            <w:r w:rsidRPr="00B43C84">
              <w:rPr>
                <w:b/>
                <w:bCs/>
                <w:sz w:val="21"/>
                <w:szCs w:val="21"/>
              </w:rPr>
              <w:t xml:space="preserve">direct </w:t>
            </w:r>
            <w:r w:rsidRPr="00DB2946">
              <w:rPr>
                <w:sz w:val="21"/>
                <w:szCs w:val="21"/>
              </w:rPr>
              <w:t>other sources of</w:t>
            </w:r>
            <w:r w:rsidRPr="00B43C84">
              <w:rPr>
                <w:b/>
                <w:bCs/>
                <w:sz w:val="21"/>
                <w:szCs w:val="21"/>
              </w:rPr>
              <w:t xml:space="preserve"> funding</w:t>
            </w:r>
            <w:r>
              <w:rPr>
                <w:sz w:val="21"/>
                <w:szCs w:val="21"/>
              </w:rPr>
              <w:t xml:space="preserve"> to </w:t>
            </w:r>
            <w:r w:rsidRPr="00B43C84">
              <w:rPr>
                <w:b/>
                <w:bCs/>
                <w:sz w:val="21"/>
                <w:szCs w:val="21"/>
              </w:rPr>
              <w:t xml:space="preserve">primary care </w:t>
            </w:r>
            <w:r w:rsidR="00DB2946" w:rsidRPr="00B43C84">
              <w:rPr>
                <w:b/>
                <w:bCs/>
                <w:sz w:val="21"/>
                <w:szCs w:val="21"/>
              </w:rPr>
              <w:t>research</w:t>
            </w:r>
            <w:r w:rsidR="00DB294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</w:t>
            </w:r>
            <w:proofErr w:type="gramStart"/>
            <w:r>
              <w:rPr>
                <w:sz w:val="21"/>
                <w:szCs w:val="21"/>
              </w:rPr>
              <w:t>e.g.</w:t>
            </w:r>
            <w:proofErr w:type="gramEnd"/>
            <w:r>
              <w:rPr>
                <w:sz w:val="21"/>
                <w:szCs w:val="21"/>
              </w:rPr>
              <w:t xml:space="preserve"> PCORI, CDC, and HRSA)</w:t>
            </w:r>
          </w:p>
          <w:p w14:paraId="13C231F0" w14:textId="77777777" w:rsidR="00C1672F" w:rsidRDefault="00C1672F" w:rsidP="00C1672F">
            <w:pPr>
              <w:ind w:left="144"/>
              <w:rPr>
                <w:strike/>
                <w:sz w:val="21"/>
                <w:szCs w:val="21"/>
              </w:rPr>
            </w:pPr>
          </w:p>
          <w:p w14:paraId="1C028BBF" w14:textId="1DCD8BC6" w:rsidR="00C1672F" w:rsidRDefault="00C1672F" w:rsidP="00C1672F">
            <w:pPr>
              <w:ind w:left="1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B4: Advocate </w:t>
            </w:r>
            <w:r w:rsidR="00DB2946">
              <w:rPr>
                <w:sz w:val="21"/>
                <w:szCs w:val="21"/>
              </w:rPr>
              <w:t xml:space="preserve">for </w:t>
            </w:r>
            <w:r w:rsidR="00DB2946" w:rsidRPr="00B43C84">
              <w:rPr>
                <w:b/>
                <w:bCs/>
                <w:sz w:val="21"/>
                <w:szCs w:val="21"/>
              </w:rPr>
              <w:t>increased funding for Departments of Family Medicine</w:t>
            </w:r>
            <w:r w:rsidR="00DB2946">
              <w:rPr>
                <w:sz w:val="21"/>
                <w:szCs w:val="21"/>
              </w:rPr>
              <w:t xml:space="preserve"> </w:t>
            </w:r>
            <w:proofErr w:type="gramStart"/>
            <w:r w:rsidR="00DB2946">
              <w:rPr>
                <w:sz w:val="21"/>
                <w:szCs w:val="21"/>
              </w:rPr>
              <w:t xml:space="preserve">from </w:t>
            </w:r>
            <w:r>
              <w:rPr>
                <w:sz w:val="21"/>
                <w:szCs w:val="21"/>
              </w:rPr>
              <w:t xml:space="preserve"> internal</w:t>
            </w:r>
            <w:proofErr w:type="gramEnd"/>
            <w:r>
              <w:rPr>
                <w:sz w:val="21"/>
                <w:szCs w:val="21"/>
              </w:rPr>
              <w:t xml:space="preserve"> university leadership </w:t>
            </w:r>
          </w:p>
          <w:p w14:paraId="28B7E3C6" w14:textId="77777777" w:rsidR="00C1672F" w:rsidRDefault="00C1672F" w:rsidP="00C1672F">
            <w:pPr>
              <w:ind w:left="144"/>
              <w:rPr>
                <w:sz w:val="21"/>
                <w:szCs w:val="21"/>
              </w:rPr>
            </w:pPr>
          </w:p>
          <w:p w14:paraId="31A9DE0D" w14:textId="7B54FD30" w:rsidR="00C1672F" w:rsidRDefault="00C1672F" w:rsidP="00C1672F">
            <w:pPr>
              <w:ind w:left="1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B5</w:t>
            </w:r>
            <w:r w:rsidRPr="00F814CC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Identify and </w:t>
            </w:r>
            <w:r w:rsidR="0079511A">
              <w:rPr>
                <w:sz w:val="21"/>
                <w:szCs w:val="21"/>
              </w:rPr>
              <w:t>promote</w:t>
            </w:r>
            <w:r>
              <w:rPr>
                <w:sz w:val="21"/>
                <w:szCs w:val="21"/>
              </w:rPr>
              <w:t xml:space="preserve"> </w:t>
            </w:r>
            <w:r w:rsidRPr="00B43C84">
              <w:rPr>
                <w:b/>
                <w:bCs/>
                <w:sz w:val="21"/>
                <w:szCs w:val="21"/>
              </w:rPr>
              <w:t>best practices</w:t>
            </w:r>
            <w:r>
              <w:rPr>
                <w:sz w:val="21"/>
                <w:szCs w:val="21"/>
              </w:rPr>
              <w:t xml:space="preserve"> for </w:t>
            </w:r>
            <w:r w:rsidRPr="00B43C84">
              <w:rPr>
                <w:b/>
                <w:bCs/>
                <w:sz w:val="21"/>
                <w:szCs w:val="21"/>
              </w:rPr>
              <w:t>chairs</w:t>
            </w:r>
            <w:r>
              <w:rPr>
                <w:sz w:val="21"/>
                <w:szCs w:val="21"/>
              </w:rPr>
              <w:t xml:space="preserve"> to support and fund research participation within their </w:t>
            </w:r>
            <w:r w:rsidR="0079511A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epartments and </w:t>
            </w:r>
            <w:proofErr w:type="gramStart"/>
            <w:r w:rsidR="0079511A">
              <w:rPr>
                <w:sz w:val="21"/>
                <w:szCs w:val="21"/>
              </w:rPr>
              <w:t>u</w:t>
            </w:r>
            <w:r w:rsidRPr="00E307CA">
              <w:rPr>
                <w:sz w:val="21"/>
                <w:szCs w:val="21"/>
              </w:rPr>
              <w:t>niversities</w:t>
            </w:r>
            <w:proofErr w:type="gramEnd"/>
          </w:p>
          <w:p w14:paraId="61F6CF08" w14:textId="51498B99" w:rsidR="00C1672F" w:rsidRPr="00641F0F" w:rsidRDefault="00C1672F" w:rsidP="00C1672F">
            <w:pPr>
              <w:rPr>
                <w:sz w:val="21"/>
                <w:szCs w:val="21"/>
              </w:rPr>
            </w:pPr>
          </w:p>
        </w:tc>
        <w:tc>
          <w:tcPr>
            <w:tcW w:w="73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333BD5" w14:textId="77777777" w:rsidR="00EC0A0D" w:rsidRPr="00EC0A0D" w:rsidRDefault="00EC0A0D" w:rsidP="00EC0A0D">
            <w:pPr>
              <w:rPr>
                <w:sz w:val="21"/>
                <w:szCs w:val="21"/>
              </w:rPr>
            </w:pPr>
            <w:r w:rsidRPr="00EC0A0D">
              <w:rPr>
                <w:sz w:val="21"/>
                <w:szCs w:val="21"/>
              </w:rPr>
              <w:t xml:space="preserve">C1: Create </w:t>
            </w:r>
            <w:r w:rsidRPr="00EC0A0D">
              <w:rPr>
                <w:b/>
                <w:bCs/>
                <w:sz w:val="21"/>
                <w:szCs w:val="21"/>
              </w:rPr>
              <w:t>partnerships</w:t>
            </w:r>
            <w:r w:rsidRPr="00EC0A0D">
              <w:rPr>
                <w:sz w:val="21"/>
                <w:szCs w:val="21"/>
              </w:rPr>
              <w:t xml:space="preserve"> and </w:t>
            </w:r>
            <w:r w:rsidRPr="00EC0A0D">
              <w:rPr>
                <w:b/>
                <w:bCs/>
                <w:sz w:val="21"/>
                <w:szCs w:val="21"/>
              </w:rPr>
              <w:t>align</w:t>
            </w:r>
            <w:r w:rsidRPr="00EC0A0D">
              <w:rPr>
                <w:sz w:val="21"/>
                <w:szCs w:val="21"/>
              </w:rPr>
              <w:t xml:space="preserve"> the discipline </w:t>
            </w:r>
            <w:r w:rsidRPr="00EC0A0D">
              <w:rPr>
                <w:b/>
                <w:bCs/>
                <w:sz w:val="21"/>
                <w:szCs w:val="21"/>
              </w:rPr>
              <w:t>with future advancements</w:t>
            </w:r>
            <w:r w:rsidRPr="00EC0A0D">
              <w:rPr>
                <w:sz w:val="21"/>
                <w:szCs w:val="21"/>
              </w:rPr>
              <w:t xml:space="preserve"> in healthcare delivery to be on the </w:t>
            </w:r>
            <w:r w:rsidRPr="00EC0A0D">
              <w:rPr>
                <w:b/>
                <w:bCs/>
                <w:sz w:val="21"/>
                <w:szCs w:val="21"/>
              </w:rPr>
              <w:t>forefront</w:t>
            </w:r>
            <w:r w:rsidRPr="00EC0A0D">
              <w:rPr>
                <w:sz w:val="21"/>
                <w:szCs w:val="21"/>
              </w:rPr>
              <w:t xml:space="preserve"> of new research </w:t>
            </w:r>
            <w:proofErr w:type="gramStart"/>
            <w:r w:rsidRPr="00EC0A0D">
              <w:rPr>
                <w:sz w:val="21"/>
                <w:szCs w:val="21"/>
              </w:rPr>
              <w:t>opportunities</w:t>
            </w:r>
            <w:proofErr w:type="gramEnd"/>
          </w:p>
          <w:p w14:paraId="568B4F6A" w14:textId="77777777" w:rsidR="00EC0A0D" w:rsidRPr="00EC0A0D" w:rsidRDefault="00EC0A0D" w:rsidP="00EC0A0D">
            <w:pPr>
              <w:rPr>
                <w:sz w:val="21"/>
                <w:szCs w:val="21"/>
              </w:rPr>
            </w:pPr>
          </w:p>
          <w:p w14:paraId="65A62A99" w14:textId="39728B12" w:rsidR="00EC0A0D" w:rsidRDefault="00EC0A0D" w:rsidP="00EC0A0D">
            <w:pPr>
              <w:rPr>
                <w:sz w:val="21"/>
                <w:szCs w:val="21"/>
              </w:rPr>
            </w:pPr>
            <w:r w:rsidRPr="00EC0A0D">
              <w:rPr>
                <w:sz w:val="21"/>
                <w:szCs w:val="21"/>
              </w:rPr>
              <w:t xml:space="preserve">C2: Utilize a </w:t>
            </w:r>
            <w:r w:rsidRPr="00EC0A0D">
              <w:rPr>
                <w:b/>
                <w:bCs/>
                <w:sz w:val="21"/>
                <w:szCs w:val="21"/>
              </w:rPr>
              <w:t>repository of clinical</w:t>
            </w:r>
            <w:r w:rsidRPr="00EC0A0D">
              <w:rPr>
                <w:sz w:val="21"/>
                <w:szCs w:val="21"/>
              </w:rPr>
              <w:t xml:space="preserve"> </w:t>
            </w:r>
            <w:r w:rsidRPr="00EC0A0D">
              <w:rPr>
                <w:b/>
                <w:bCs/>
                <w:sz w:val="21"/>
                <w:szCs w:val="21"/>
              </w:rPr>
              <w:t>data</w:t>
            </w:r>
            <w:r w:rsidRPr="00EC0A0D">
              <w:rPr>
                <w:sz w:val="21"/>
                <w:szCs w:val="21"/>
              </w:rPr>
              <w:t xml:space="preserve"> to answer key questions in primary </w:t>
            </w:r>
            <w:proofErr w:type="gramStart"/>
            <w:r w:rsidRPr="00EC0A0D">
              <w:rPr>
                <w:sz w:val="21"/>
                <w:szCs w:val="21"/>
              </w:rPr>
              <w:t>care</w:t>
            </w:r>
            <w:proofErr w:type="gramEnd"/>
          </w:p>
          <w:p w14:paraId="51788BA0" w14:textId="77777777" w:rsidR="00EC0A0D" w:rsidRDefault="00EC0A0D" w:rsidP="00C1672F">
            <w:pPr>
              <w:rPr>
                <w:sz w:val="21"/>
                <w:szCs w:val="21"/>
              </w:rPr>
            </w:pPr>
          </w:p>
          <w:p w14:paraId="5E494C42" w14:textId="6EFF4149" w:rsidR="00C1672F" w:rsidRPr="003854D5" w:rsidRDefault="00C1672F" w:rsidP="00C167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C3</w:t>
            </w:r>
            <w:r w:rsidRPr="003854D5">
              <w:rPr>
                <w:sz w:val="21"/>
                <w:szCs w:val="21"/>
              </w:rPr>
              <w:t xml:space="preserve">: Increase </w:t>
            </w:r>
            <w:r w:rsidRPr="00B43C84">
              <w:rPr>
                <w:b/>
                <w:bCs/>
                <w:sz w:val="21"/>
                <w:szCs w:val="21"/>
              </w:rPr>
              <w:t>accessible</w:t>
            </w:r>
            <w:r w:rsidRPr="003854D5">
              <w:rPr>
                <w:sz w:val="21"/>
                <w:szCs w:val="21"/>
              </w:rPr>
              <w:t xml:space="preserve"> and </w:t>
            </w:r>
            <w:r w:rsidRPr="00B43C84">
              <w:rPr>
                <w:b/>
                <w:bCs/>
                <w:sz w:val="21"/>
                <w:szCs w:val="21"/>
              </w:rPr>
              <w:t>integrated research models</w:t>
            </w:r>
            <w:r w:rsidRPr="003854D5">
              <w:rPr>
                <w:sz w:val="21"/>
                <w:szCs w:val="21"/>
              </w:rPr>
              <w:t xml:space="preserve"> that produce clinically applicable research and evidence-base (</w:t>
            </w:r>
            <w:proofErr w:type="gramStart"/>
            <w:r w:rsidRPr="003854D5">
              <w:rPr>
                <w:sz w:val="21"/>
                <w:szCs w:val="21"/>
              </w:rPr>
              <w:t>e</w:t>
            </w:r>
            <w:r w:rsidR="0079511A">
              <w:rPr>
                <w:sz w:val="21"/>
                <w:szCs w:val="21"/>
              </w:rPr>
              <w:t>.g</w:t>
            </w:r>
            <w:r w:rsidR="00A350F2">
              <w:rPr>
                <w:sz w:val="21"/>
                <w:szCs w:val="21"/>
              </w:rPr>
              <w:t>.</w:t>
            </w:r>
            <w:proofErr w:type="gramEnd"/>
            <w:r w:rsidR="00A350F2">
              <w:rPr>
                <w:sz w:val="21"/>
                <w:szCs w:val="21"/>
              </w:rPr>
              <w:t xml:space="preserve"> </w:t>
            </w:r>
            <w:r w:rsidRPr="003854D5">
              <w:rPr>
                <w:sz w:val="21"/>
                <w:szCs w:val="21"/>
              </w:rPr>
              <w:t>optimize PBRNs</w:t>
            </w:r>
            <w:r w:rsidR="0060555C">
              <w:rPr>
                <w:sz w:val="21"/>
                <w:szCs w:val="21"/>
              </w:rPr>
              <w:t>, communities of practice,</w:t>
            </w:r>
            <w:r>
              <w:rPr>
                <w:sz w:val="21"/>
                <w:szCs w:val="21"/>
              </w:rPr>
              <w:t xml:space="preserve"> and consider other types of networks such as geographic and content networks</w:t>
            </w:r>
            <w:r w:rsidRPr="003854D5">
              <w:rPr>
                <w:sz w:val="21"/>
                <w:szCs w:val="21"/>
              </w:rPr>
              <w:t>)</w:t>
            </w:r>
          </w:p>
          <w:p w14:paraId="3CFF76F7" w14:textId="77777777" w:rsidR="00C1672F" w:rsidRDefault="00C1672F" w:rsidP="00C1672F">
            <w:pPr>
              <w:rPr>
                <w:sz w:val="21"/>
                <w:szCs w:val="21"/>
              </w:rPr>
            </w:pPr>
          </w:p>
          <w:p w14:paraId="2F83A64B" w14:textId="4B58173D" w:rsidR="00C1672F" w:rsidRPr="003854D5" w:rsidRDefault="00C1672F" w:rsidP="00C167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C4: </w:t>
            </w:r>
            <w:r w:rsidRPr="00B43C84">
              <w:rPr>
                <w:b/>
                <w:bCs/>
                <w:sz w:val="21"/>
                <w:szCs w:val="21"/>
              </w:rPr>
              <w:t>Leverage</w:t>
            </w:r>
            <w:r w:rsidRPr="003854D5">
              <w:rPr>
                <w:sz w:val="21"/>
                <w:szCs w:val="21"/>
              </w:rPr>
              <w:t xml:space="preserve"> Clinical and Translational Science Awards (</w:t>
            </w:r>
            <w:r w:rsidRPr="00B43C84">
              <w:rPr>
                <w:b/>
                <w:bCs/>
                <w:sz w:val="21"/>
                <w:szCs w:val="21"/>
              </w:rPr>
              <w:t>CTSA</w:t>
            </w:r>
            <w:r w:rsidRPr="003854D5">
              <w:rPr>
                <w:sz w:val="21"/>
                <w:szCs w:val="21"/>
              </w:rPr>
              <w:t xml:space="preserve">) networks and create Centers of Excellence </w:t>
            </w:r>
            <w:r>
              <w:rPr>
                <w:sz w:val="21"/>
                <w:szCs w:val="21"/>
              </w:rPr>
              <w:t xml:space="preserve">to </w:t>
            </w:r>
            <w:r w:rsidRPr="00B43C84">
              <w:rPr>
                <w:b/>
                <w:bCs/>
                <w:sz w:val="21"/>
                <w:szCs w:val="21"/>
              </w:rPr>
              <w:t>increase family medicine research</w:t>
            </w:r>
            <w:r>
              <w:rPr>
                <w:sz w:val="21"/>
                <w:szCs w:val="21"/>
              </w:rPr>
              <w:t xml:space="preserve"> within </w:t>
            </w:r>
            <w:proofErr w:type="gramStart"/>
            <w:r>
              <w:rPr>
                <w:sz w:val="21"/>
                <w:szCs w:val="21"/>
              </w:rPr>
              <w:t>institutions</w:t>
            </w:r>
            <w:proofErr w:type="gramEnd"/>
          </w:p>
          <w:p w14:paraId="688F4670" w14:textId="77777777" w:rsidR="00C1672F" w:rsidRDefault="00C1672F" w:rsidP="00C1672F">
            <w:pPr>
              <w:rPr>
                <w:sz w:val="21"/>
                <w:szCs w:val="21"/>
              </w:rPr>
            </w:pPr>
          </w:p>
          <w:p w14:paraId="5B8E238F" w14:textId="103F2289" w:rsidR="00C1672F" w:rsidRPr="003854D5" w:rsidRDefault="00C1672F" w:rsidP="00C167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C5: </w:t>
            </w:r>
            <w:r w:rsidRPr="003854D5">
              <w:rPr>
                <w:sz w:val="21"/>
                <w:szCs w:val="21"/>
              </w:rPr>
              <w:t xml:space="preserve">Design and utilize </w:t>
            </w:r>
            <w:r w:rsidRPr="00B43C84">
              <w:rPr>
                <w:b/>
                <w:bCs/>
                <w:sz w:val="21"/>
                <w:szCs w:val="21"/>
              </w:rPr>
              <w:t>distinctive methodology</w:t>
            </w:r>
            <w:r w:rsidRPr="003854D5">
              <w:rPr>
                <w:sz w:val="21"/>
                <w:szCs w:val="21"/>
              </w:rPr>
              <w:t xml:space="preserve"> such as pragmatic trials, participatory methods, implementation research and dissemination, big data analytics and machine </w:t>
            </w:r>
            <w:proofErr w:type="gramStart"/>
            <w:r w:rsidRPr="003854D5">
              <w:rPr>
                <w:sz w:val="21"/>
                <w:szCs w:val="21"/>
              </w:rPr>
              <w:t>learning</w:t>
            </w:r>
            <w:proofErr w:type="gramEnd"/>
          </w:p>
          <w:p w14:paraId="3B646B5D" w14:textId="77777777" w:rsidR="00C1672F" w:rsidRPr="00F814CC" w:rsidRDefault="00C1672F" w:rsidP="00C1672F">
            <w:pPr>
              <w:rPr>
                <w:sz w:val="21"/>
                <w:szCs w:val="21"/>
              </w:rPr>
            </w:pPr>
          </w:p>
          <w:p w14:paraId="11C75B70" w14:textId="541BD44A" w:rsidR="00C1672F" w:rsidRPr="00F814CC" w:rsidRDefault="00C1672F" w:rsidP="00C1672F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</w:tr>
    </w:tbl>
    <w:p w14:paraId="5656013B" w14:textId="77777777" w:rsidR="00091DBC" w:rsidRDefault="00091DBC">
      <w:pPr>
        <w:rPr>
          <w:b/>
          <w:bCs/>
          <w:sz w:val="28"/>
          <w:szCs w:val="28"/>
        </w:rPr>
      </w:pPr>
    </w:p>
    <w:p w14:paraId="06464A74" w14:textId="77777777" w:rsidR="00641F0F" w:rsidRDefault="00641F0F">
      <w:pPr>
        <w:rPr>
          <w:b/>
          <w:bCs/>
          <w:sz w:val="28"/>
          <w:szCs w:val="28"/>
        </w:rPr>
      </w:pPr>
    </w:p>
    <w:p w14:paraId="13426619" w14:textId="77777777" w:rsidR="00EC0A0D" w:rsidRDefault="00EC0A0D">
      <w:pPr>
        <w:rPr>
          <w:b/>
          <w:bCs/>
          <w:sz w:val="28"/>
          <w:szCs w:val="28"/>
        </w:rPr>
      </w:pPr>
    </w:p>
    <w:p w14:paraId="1E2D2E7F" w14:textId="77777777" w:rsidR="00EC0A0D" w:rsidRDefault="00EC0A0D">
      <w:pPr>
        <w:rPr>
          <w:b/>
          <w:bCs/>
          <w:sz w:val="28"/>
          <w:szCs w:val="28"/>
        </w:rPr>
      </w:pPr>
    </w:p>
    <w:p w14:paraId="76E7D8B4" w14:textId="62C3BFFF" w:rsidR="00641F0F" w:rsidRPr="00641F0F" w:rsidRDefault="00641F0F" w:rsidP="00641F0F">
      <w:pPr>
        <w:pStyle w:val="Heading1"/>
        <w:rPr>
          <w:sz w:val="44"/>
          <w:szCs w:val="44"/>
        </w:rPr>
      </w:pPr>
      <w:r w:rsidRPr="00641F0F">
        <w:rPr>
          <w:sz w:val="44"/>
          <w:szCs w:val="44"/>
        </w:rPr>
        <w:lastRenderedPageBreak/>
        <w:t xml:space="preserve">Notes for Implementation Plan </w:t>
      </w:r>
    </w:p>
    <w:p w14:paraId="4A3A89DB" w14:textId="77777777" w:rsidR="00641F0F" w:rsidRDefault="00641F0F">
      <w:pPr>
        <w:rPr>
          <w:b/>
          <w:bCs/>
          <w:sz w:val="28"/>
          <w:szCs w:val="28"/>
        </w:rPr>
      </w:pPr>
    </w:p>
    <w:p w14:paraId="23694DDB" w14:textId="30E1E1F8" w:rsidR="00641F0F" w:rsidRDefault="00641F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Communication</w:t>
      </w:r>
    </w:p>
    <w:p w14:paraId="7901A148" w14:textId="0BB51F22" w:rsidR="00641F0F" w:rsidRPr="00641F0F" w:rsidRDefault="00641F0F">
      <w:pPr>
        <w:rPr>
          <w:sz w:val="24"/>
          <w:szCs w:val="24"/>
        </w:rPr>
      </w:pPr>
      <w:r w:rsidRPr="00641F0F">
        <w:rPr>
          <w:sz w:val="24"/>
          <w:szCs w:val="24"/>
          <w:u w:val="single"/>
        </w:rPr>
        <w:t>Goal:</w:t>
      </w:r>
      <w:r w:rsidRPr="00641F0F">
        <w:rPr>
          <w:sz w:val="24"/>
          <w:szCs w:val="24"/>
        </w:rPr>
        <w:t xml:space="preserve"> Ensure stakeholders are knowledgeable and regularly updated about</w:t>
      </w:r>
      <w:r>
        <w:rPr>
          <w:sz w:val="24"/>
          <w:szCs w:val="24"/>
        </w:rPr>
        <w:t xml:space="preserve"> implementation of</w:t>
      </w:r>
      <w:r w:rsidRPr="00641F0F">
        <w:rPr>
          <w:sz w:val="24"/>
          <w:szCs w:val="24"/>
        </w:rPr>
        <w:t xml:space="preserve"> the family medicine research strategy</w:t>
      </w:r>
    </w:p>
    <w:p w14:paraId="2005BF5F" w14:textId="77777777" w:rsidR="00641F0F" w:rsidRDefault="00641F0F">
      <w:pPr>
        <w:rPr>
          <w:sz w:val="24"/>
          <w:szCs w:val="24"/>
        </w:rPr>
      </w:pPr>
    </w:p>
    <w:p w14:paraId="65A07DF0" w14:textId="3E78168C" w:rsidR="00641F0F" w:rsidRPr="00641F0F" w:rsidRDefault="00641F0F">
      <w:pPr>
        <w:rPr>
          <w:sz w:val="24"/>
          <w:szCs w:val="24"/>
          <w:u w:val="single"/>
        </w:rPr>
      </w:pPr>
      <w:r w:rsidRPr="00641F0F">
        <w:rPr>
          <w:sz w:val="24"/>
          <w:szCs w:val="24"/>
          <w:u w:val="single"/>
        </w:rPr>
        <w:t xml:space="preserve">Potential Action Steps: </w:t>
      </w:r>
    </w:p>
    <w:p w14:paraId="0770FC27" w14:textId="178B5011" w:rsidR="00641F0F" w:rsidRPr="00641F0F" w:rsidRDefault="00641F0F" w:rsidP="00641F0F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641F0F">
        <w:rPr>
          <w:sz w:val="24"/>
          <w:szCs w:val="24"/>
        </w:rPr>
        <w:t xml:space="preserve">Develop a comprehensive communication plan that articulates the family medicine research strategy </w:t>
      </w:r>
      <w:r>
        <w:rPr>
          <w:sz w:val="24"/>
          <w:szCs w:val="24"/>
        </w:rPr>
        <w:t xml:space="preserve">and includes </w:t>
      </w:r>
      <w:r w:rsidRPr="00641F0F">
        <w:rPr>
          <w:sz w:val="24"/>
          <w:szCs w:val="24"/>
        </w:rPr>
        <w:t xml:space="preserve">timely, </w:t>
      </w:r>
      <w:proofErr w:type="gramStart"/>
      <w:r w:rsidRPr="00641F0F">
        <w:rPr>
          <w:sz w:val="24"/>
          <w:szCs w:val="24"/>
        </w:rPr>
        <w:t>relevant</w:t>
      </w:r>
      <w:proofErr w:type="gramEnd"/>
      <w:r w:rsidRPr="00641F0F">
        <w:rPr>
          <w:sz w:val="24"/>
          <w:szCs w:val="24"/>
        </w:rPr>
        <w:t xml:space="preserve"> and targeted updates </w:t>
      </w:r>
      <w:r>
        <w:rPr>
          <w:sz w:val="24"/>
          <w:szCs w:val="24"/>
        </w:rPr>
        <w:t xml:space="preserve">to stakeholders </w:t>
      </w:r>
      <w:r w:rsidRPr="00641F0F">
        <w:rPr>
          <w:sz w:val="24"/>
          <w:szCs w:val="24"/>
        </w:rPr>
        <w:t>through multiple channels</w:t>
      </w:r>
      <w:r>
        <w:rPr>
          <w:sz w:val="24"/>
          <w:szCs w:val="24"/>
        </w:rPr>
        <w:t xml:space="preserve"> (email, newsletters, dashboards, etc.)</w:t>
      </w:r>
    </w:p>
    <w:p w14:paraId="75FBE2FB" w14:textId="7F1038CC" w:rsidR="00641F0F" w:rsidRPr="00F74661" w:rsidRDefault="00641F0F" w:rsidP="00641F0F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Utilize partnering organizations to widely disseminate information and updates regarding the family medicine research </w:t>
      </w:r>
      <w:proofErr w:type="gramStart"/>
      <w:r>
        <w:rPr>
          <w:sz w:val="24"/>
          <w:szCs w:val="24"/>
        </w:rPr>
        <w:t>strategy</w:t>
      </w:r>
      <w:proofErr w:type="gramEnd"/>
    </w:p>
    <w:p w14:paraId="40062F87" w14:textId="1443F461" w:rsidR="00F74661" w:rsidRPr="00F74661" w:rsidRDefault="00F74661" w:rsidP="00641F0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FMLC organizations adopt and integrate the strategic plan into their </w:t>
      </w:r>
      <w:proofErr w:type="gramStart"/>
      <w:r>
        <w:rPr>
          <w:sz w:val="24"/>
          <w:szCs w:val="24"/>
        </w:rPr>
        <w:t>work</w:t>
      </w:r>
      <w:proofErr w:type="gramEnd"/>
    </w:p>
    <w:sectPr w:rsidR="00F74661" w:rsidRPr="00F74661" w:rsidSect="00F814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4480" w:h="15840" w:orient="landscape" w:code="3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9ED5" w14:textId="77777777" w:rsidR="000635FE" w:rsidRDefault="000635FE" w:rsidP="00AE079A">
      <w:pPr>
        <w:spacing w:line="240" w:lineRule="auto"/>
      </w:pPr>
      <w:r>
        <w:separator/>
      </w:r>
    </w:p>
  </w:endnote>
  <w:endnote w:type="continuationSeparator" w:id="0">
    <w:p w14:paraId="00E238C6" w14:textId="77777777" w:rsidR="000635FE" w:rsidRDefault="000635FE" w:rsidP="00AE0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3A29" w14:textId="77777777" w:rsidR="004A43CB" w:rsidRDefault="004A4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71EF" w14:textId="587F0E3D" w:rsidR="00AE079A" w:rsidRPr="00F814CC" w:rsidRDefault="00AE079A">
    <w:pPr>
      <w:pStyle w:val="Footer"/>
      <w:rPr>
        <w:sz w:val="20"/>
        <w:szCs w:val="20"/>
      </w:rPr>
    </w:pPr>
    <w:r w:rsidRPr="00F814CC">
      <w:rPr>
        <w:sz w:val="20"/>
        <w:szCs w:val="20"/>
      </w:rPr>
      <w:t xml:space="preserve">DRAFT </w:t>
    </w:r>
    <w:r w:rsidR="00F814CC" w:rsidRPr="00F814CC">
      <w:rPr>
        <w:sz w:val="20"/>
        <w:szCs w:val="20"/>
      </w:rPr>
      <w:fldChar w:fldCharType="begin"/>
    </w:r>
    <w:r w:rsidR="00F814CC" w:rsidRPr="00F814CC">
      <w:rPr>
        <w:sz w:val="20"/>
        <w:szCs w:val="20"/>
      </w:rPr>
      <w:instrText xml:space="preserve"> DATE \@ "M/d/yy" </w:instrText>
    </w:r>
    <w:r w:rsidR="00F814CC" w:rsidRPr="00F814CC">
      <w:rPr>
        <w:sz w:val="20"/>
        <w:szCs w:val="20"/>
      </w:rPr>
      <w:fldChar w:fldCharType="separate"/>
    </w:r>
    <w:r w:rsidR="00EC0A0D">
      <w:rPr>
        <w:noProof/>
        <w:sz w:val="20"/>
        <w:szCs w:val="20"/>
      </w:rPr>
      <w:t>7/13/23</w:t>
    </w:r>
    <w:r w:rsidR="00F814CC" w:rsidRPr="00F814C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7901" w14:textId="77777777" w:rsidR="004A43CB" w:rsidRDefault="004A4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51E7" w14:textId="77777777" w:rsidR="000635FE" w:rsidRDefault="000635FE" w:rsidP="00AE079A">
      <w:pPr>
        <w:spacing w:line="240" w:lineRule="auto"/>
      </w:pPr>
      <w:r>
        <w:separator/>
      </w:r>
    </w:p>
  </w:footnote>
  <w:footnote w:type="continuationSeparator" w:id="0">
    <w:p w14:paraId="63210E13" w14:textId="77777777" w:rsidR="000635FE" w:rsidRDefault="000635FE" w:rsidP="00AE0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5DED" w14:textId="77777777" w:rsidR="004A43CB" w:rsidRDefault="004A4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925674"/>
      <w:docPartObj>
        <w:docPartGallery w:val="Watermarks"/>
        <w:docPartUnique/>
      </w:docPartObj>
    </w:sdtPr>
    <w:sdtEndPr/>
    <w:sdtContent>
      <w:p w14:paraId="4164C250" w14:textId="102F60CF" w:rsidR="004A43CB" w:rsidRDefault="00EC0A0D">
        <w:pPr>
          <w:pStyle w:val="Header"/>
        </w:pPr>
        <w:r>
          <w:rPr>
            <w:noProof/>
          </w:rPr>
          <w:pict w14:anchorId="606B05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70A0" w14:textId="77777777" w:rsidR="004A43CB" w:rsidRDefault="004A4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55"/>
    <w:multiLevelType w:val="hybridMultilevel"/>
    <w:tmpl w:val="4EF8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2B00"/>
    <w:multiLevelType w:val="hybridMultilevel"/>
    <w:tmpl w:val="B220E692"/>
    <w:lvl w:ilvl="0" w:tplc="3D926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2F2D"/>
    <w:multiLevelType w:val="hybridMultilevel"/>
    <w:tmpl w:val="FA3E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5E65"/>
    <w:multiLevelType w:val="hybridMultilevel"/>
    <w:tmpl w:val="354A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1032"/>
    <w:multiLevelType w:val="hybridMultilevel"/>
    <w:tmpl w:val="815E9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330CA"/>
    <w:multiLevelType w:val="hybridMultilevel"/>
    <w:tmpl w:val="381E2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2E7A26"/>
    <w:multiLevelType w:val="hybridMultilevel"/>
    <w:tmpl w:val="0244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D682F"/>
    <w:multiLevelType w:val="hybridMultilevel"/>
    <w:tmpl w:val="22543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5F6"/>
    <w:multiLevelType w:val="hybridMultilevel"/>
    <w:tmpl w:val="12047454"/>
    <w:lvl w:ilvl="0" w:tplc="5B10EC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D25F5F"/>
    <w:multiLevelType w:val="hybridMultilevel"/>
    <w:tmpl w:val="3074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F05DF"/>
    <w:multiLevelType w:val="hybridMultilevel"/>
    <w:tmpl w:val="E456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F2EA1"/>
    <w:multiLevelType w:val="hybridMultilevel"/>
    <w:tmpl w:val="3E4409EE"/>
    <w:lvl w:ilvl="0" w:tplc="E90296C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D1392"/>
    <w:multiLevelType w:val="hybridMultilevel"/>
    <w:tmpl w:val="85D8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3653C"/>
    <w:multiLevelType w:val="hybridMultilevel"/>
    <w:tmpl w:val="F3D4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C57B8"/>
    <w:multiLevelType w:val="hybridMultilevel"/>
    <w:tmpl w:val="C3DC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06567">
    <w:abstractNumId w:val="10"/>
  </w:num>
  <w:num w:numId="2" w16cid:durableId="140344155">
    <w:abstractNumId w:val="1"/>
  </w:num>
  <w:num w:numId="3" w16cid:durableId="2003120647">
    <w:abstractNumId w:val="11"/>
  </w:num>
  <w:num w:numId="4" w16cid:durableId="984547489">
    <w:abstractNumId w:val="9"/>
  </w:num>
  <w:num w:numId="5" w16cid:durableId="2098283645">
    <w:abstractNumId w:val="4"/>
  </w:num>
  <w:num w:numId="6" w16cid:durableId="1111970875">
    <w:abstractNumId w:val="5"/>
  </w:num>
  <w:num w:numId="7" w16cid:durableId="1711687231">
    <w:abstractNumId w:val="3"/>
  </w:num>
  <w:num w:numId="8" w16cid:durableId="1287463118">
    <w:abstractNumId w:val="8"/>
  </w:num>
  <w:num w:numId="9" w16cid:durableId="2036493105">
    <w:abstractNumId w:val="2"/>
  </w:num>
  <w:num w:numId="10" w16cid:durableId="807627200">
    <w:abstractNumId w:val="6"/>
  </w:num>
  <w:num w:numId="11" w16cid:durableId="986588655">
    <w:abstractNumId w:val="13"/>
  </w:num>
  <w:num w:numId="12" w16cid:durableId="763452718">
    <w:abstractNumId w:val="12"/>
  </w:num>
  <w:num w:numId="13" w16cid:durableId="2041858809">
    <w:abstractNumId w:val="0"/>
  </w:num>
  <w:num w:numId="14" w16cid:durableId="1639844463">
    <w:abstractNumId w:val="14"/>
  </w:num>
  <w:num w:numId="15" w16cid:durableId="771244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B7"/>
    <w:rsid w:val="00003BE0"/>
    <w:rsid w:val="00014E00"/>
    <w:rsid w:val="00037E2C"/>
    <w:rsid w:val="000633CE"/>
    <w:rsid w:val="000635FE"/>
    <w:rsid w:val="00091DBC"/>
    <w:rsid w:val="00092137"/>
    <w:rsid w:val="0010652B"/>
    <w:rsid w:val="001124AE"/>
    <w:rsid w:val="0015028C"/>
    <w:rsid w:val="00155EF3"/>
    <w:rsid w:val="00164FC8"/>
    <w:rsid w:val="0018334D"/>
    <w:rsid w:val="00187D93"/>
    <w:rsid w:val="001970D7"/>
    <w:rsid w:val="001A26D7"/>
    <w:rsid w:val="001D459F"/>
    <w:rsid w:val="001D55ED"/>
    <w:rsid w:val="001D7363"/>
    <w:rsid w:val="001E7026"/>
    <w:rsid w:val="001E73D5"/>
    <w:rsid w:val="001F2FB4"/>
    <w:rsid w:val="00213E5E"/>
    <w:rsid w:val="0022596C"/>
    <w:rsid w:val="002267E4"/>
    <w:rsid w:val="00285169"/>
    <w:rsid w:val="00334B36"/>
    <w:rsid w:val="00335A54"/>
    <w:rsid w:val="00373B29"/>
    <w:rsid w:val="00376BC0"/>
    <w:rsid w:val="003854D5"/>
    <w:rsid w:val="003F31BD"/>
    <w:rsid w:val="00412ACE"/>
    <w:rsid w:val="0043214D"/>
    <w:rsid w:val="0045338F"/>
    <w:rsid w:val="00453FEA"/>
    <w:rsid w:val="0046643C"/>
    <w:rsid w:val="0047684E"/>
    <w:rsid w:val="004773E0"/>
    <w:rsid w:val="00482A02"/>
    <w:rsid w:val="00494DAE"/>
    <w:rsid w:val="004A43CB"/>
    <w:rsid w:val="004D0516"/>
    <w:rsid w:val="004E54E3"/>
    <w:rsid w:val="004F052C"/>
    <w:rsid w:val="00531337"/>
    <w:rsid w:val="00542CC9"/>
    <w:rsid w:val="00553AEC"/>
    <w:rsid w:val="00567A05"/>
    <w:rsid w:val="00580F5D"/>
    <w:rsid w:val="005A2CB1"/>
    <w:rsid w:val="005A4F34"/>
    <w:rsid w:val="005A67D4"/>
    <w:rsid w:val="005B38BF"/>
    <w:rsid w:val="0060555C"/>
    <w:rsid w:val="00606F10"/>
    <w:rsid w:val="00615362"/>
    <w:rsid w:val="00621D84"/>
    <w:rsid w:val="00641F0F"/>
    <w:rsid w:val="006977C5"/>
    <w:rsid w:val="006D50BC"/>
    <w:rsid w:val="006F3F4B"/>
    <w:rsid w:val="0072128A"/>
    <w:rsid w:val="00722ABC"/>
    <w:rsid w:val="007564B1"/>
    <w:rsid w:val="00784458"/>
    <w:rsid w:val="00786CBD"/>
    <w:rsid w:val="0079511A"/>
    <w:rsid w:val="007B0025"/>
    <w:rsid w:val="007E6478"/>
    <w:rsid w:val="008103EE"/>
    <w:rsid w:val="00815FA5"/>
    <w:rsid w:val="00850740"/>
    <w:rsid w:val="008A08BF"/>
    <w:rsid w:val="008C7849"/>
    <w:rsid w:val="008D1464"/>
    <w:rsid w:val="008D3B4E"/>
    <w:rsid w:val="008E70E4"/>
    <w:rsid w:val="008F5E2E"/>
    <w:rsid w:val="00907985"/>
    <w:rsid w:val="00925E5A"/>
    <w:rsid w:val="009B1122"/>
    <w:rsid w:val="009B6BB7"/>
    <w:rsid w:val="009B730F"/>
    <w:rsid w:val="009C5C24"/>
    <w:rsid w:val="009E596E"/>
    <w:rsid w:val="009F3539"/>
    <w:rsid w:val="00A01C80"/>
    <w:rsid w:val="00A14617"/>
    <w:rsid w:val="00A350F2"/>
    <w:rsid w:val="00A40E79"/>
    <w:rsid w:val="00A51C39"/>
    <w:rsid w:val="00A61A20"/>
    <w:rsid w:val="00A64444"/>
    <w:rsid w:val="00AA0106"/>
    <w:rsid w:val="00AB2CEC"/>
    <w:rsid w:val="00AD1983"/>
    <w:rsid w:val="00AD1F61"/>
    <w:rsid w:val="00AE079A"/>
    <w:rsid w:val="00B35745"/>
    <w:rsid w:val="00B43C84"/>
    <w:rsid w:val="00B52AF3"/>
    <w:rsid w:val="00B62F46"/>
    <w:rsid w:val="00B87C44"/>
    <w:rsid w:val="00B93EA2"/>
    <w:rsid w:val="00C01EE5"/>
    <w:rsid w:val="00C050C7"/>
    <w:rsid w:val="00C06C1E"/>
    <w:rsid w:val="00C1672F"/>
    <w:rsid w:val="00C2685F"/>
    <w:rsid w:val="00C72E86"/>
    <w:rsid w:val="00C90753"/>
    <w:rsid w:val="00C938B4"/>
    <w:rsid w:val="00CF37BC"/>
    <w:rsid w:val="00D001FA"/>
    <w:rsid w:val="00D00999"/>
    <w:rsid w:val="00D1725B"/>
    <w:rsid w:val="00D36B99"/>
    <w:rsid w:val="00D73EC8"/>
    <w:rsid w:val="00D75EB0"/>
    <w:rsid w:val="00D96FA3"/>
    <w:rsid w:val="00DB2946"/>
    <w:rsid w:val="00DC0453"/>
    <w:rsid w:val="00DC642B"/>
    <w:rsid w:val="00DE0A05"/>
    <w:rsid w:val="00E20DF3"/>
    <w:rsid w:val="00E307CA"/>
    <w:rsid w:val="00E77D5D"/>
    <w:rsid w:val="00E86946"/>
    <w:rsid w:val="00EB48BD"/>
    <w:rsid w:val="00EB4F33"/>
    <w:rsid w:val="00EC0A0D"/>
    <w:rsid w:val="00EE24DA"/>
    <w:rsid w:val="00EF7E87"/>
    <w:rsid w:val="00F518A0"/>
    <w:rsid w:val="00F54A38"/>
    <w:rsid w:val="00F74661"/>
    <w:rsid w:val="00F814CC"/>
    <w:rsid w:val="00F914E0"/>
    <w:rsid w:val="00FA02C1"/>
    <w:rsid w:val="00FA1E53"/>
    <w:rsid w:val="00FB3909"/>
    <w:rsid w:val="00FC17BC"/>
    <w:rsid w:val="00FC7B24"/>
    <w:rsid w:val="00FC7E2F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8144A"/>
  <w15:chartTrackingRefBased/>
  <w15:docId w15:val="{1CF7F722-5D0E-449A-AA5F-E987F661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B7"/>
    <w:pPr>
      <w:spacing w:after="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BB7"/>
    <w:pPr>
      <w:keepNext/>
      <w:keepLines/>
      <w:outlineLvl w:val="1"/>
    </w:pPr>
    <w:rPr>
      <w:rFonts w:eastAsiaTheme="majorEastAsia" w:cstheme="majorBidi"/>
      <w:color w:val="4472C4" w:themeColor="accent1"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6BB7"/>
    <w:rPr>
      <w:rFonts w:eastAsiaTheme="majorEastAsia" w:cstheme="majorBidi"/>
      <w:color w:val="4472C4" w:themeColor="accent1"/>
      <w:sz w:val="24"/>
      <w:szCs w:val="26"/>
    </w:rPr>
  </w:style>
  <w:style w:type="paragraph" w:styleId="NoSpacing">
    <w:name w:val="No Spacing"/>
    <w:link w:val="NoSpacingChar"/>
    <w:uiPriority w:val="1"/>
    <w:qFormat/>
    <w:rsid w:val="009B6BB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6B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62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7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9A"/>
  </w:style>
  <w:style w:type="paragraph" w:styleId="Footer">
    <w:name w:val="footer"/>
    <w:basedOn w:val="Normal"/>
    <w:link w:val="FooterChar"/>
    <w:uiPriority w:val="99"/>
    <w:unhideWhenUsed/>
    <w:rsid w:val="00AE07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9A"/>
  </w:style>
  <w:style w:type="character" w:styleId="CommentReference">
    <w:name w:val="annotation reference"/>
    <w:basedOn w:val="DefaultParagraphFont"/>
    <w:uiPriority w:val="99"/>
    <w:semiHidden/>
    <w:unhideWhenUsed/>
    <w:rsid w:val="00453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F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73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3ADD42-4315-FC44-9FC3-08A3F030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McCullough</dc:creator>
  <cp:keywords/>
  <dc:description/>
  <cp:lastModifiedBy>Amanda Carmichael</cp:lastModifiedBy>
  <cp:revision>4</cp:revision>
  <cp:lastPrinted>2023-06-27T14:40:00Z</cp:lastPrinted>
  <dcterms:created xsi:type="dcterms:W3CDTF">2023-07-13T20:03:00Z</dcterms:created>
  <dcterms:modified xsi:type="dcterms:W3CDTF">2023-07-13T21:21:00Z</dcterms:modified>
</cp:coreProperties>
</file>