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Calibri" w:cs="Calibri" w:eastAsia="Calibri" w:hAnsi="Calibri"/>
          <w:i w:val="1"/>
        </w:rPr>
      </w:pPr>
      <w:r w:rsidDel="00000000" w:rsidR="00000000" w:rsidRPr="00000000">
        <w:rPr>
          <w:rFonts w:ascii="Calibri" w:cs="Calibri" w:eastAsia="Calibri" w:hAnsi="Calibri"/>
          <w:b w:val="1"/>
          <w:i w:val="1"/>
          <w:rtl w:val="0"/>
        </w:rPr>
        <w:t xml:space="preserve">Julie Harrison</w:t>
      </w:r>
      <w:r w:rsidDel="00000000" w:rsidR="00000000" w:rsidRPr="00000000">
        <w:rPr>
          <w:rFonts w:ascii="Calibri" w:cs="Calibri" w:eastAsia="Calibri" w:hAnsi="Calibri"/>
          <w:i w:val="1"/>
          <w:rtl w:val="0"/>
        </w:rPr>
        <w:t xml:space="preserve"> has managed the AAFP’s Center for State Policy since 2021 where she is responsible for supporting state chapters’ advocacy efforts on legislative and regulatory issues affecting family medicine. Prior to joining the AAFP, Julie worked in similar roles at both the National Association of Insurance and Financial Advisors and the National Association of Mutual Insurance Companies. She also has several years of experience in both federal policy (CQ Roll Call and the American Association of Immunologists) and on political campaigns.</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2595563" cy="259556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595563" cy="2595563"/>
                    </a:xfrm>
                    <a:prstGeom prst="rect"/>
                    <a:ln/>
                  </pic:spPr>
                </pic:pic>
              </a:graphicData>
            </a:graphic>
          </wp:anchor>
        </w:drawing>
      </w:r>
    </w:p>
    <w:p w:rsidR="00000000" w:rsidDel="00000000" w:rsidP="00000000" w:rsidRDefault="00000000" w:rsidRPr="00000000" w14:paraId="00000002">
      <w:pPr>
        <w:shd w:fill="ffffff" w:val="clear"/>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03">
      <w:pPr>
        <w:shd w:fill="ffffff" w:val="clear"/>
        <w:rPr>
          <w:rFonts w:ascii="Calibri" w:cs="Calibri" w:eastAsia="Calibri" w:hAnsi="Calibri"/>
          <w:i w:val="1"/>
        </w:rPr>
      </w:pPr>
      <w:r w:rsidDel="00000000" w:rsidR="00000000" w:rsidRPr="00000000">
        <w:rPr>
          <w:rFonts w:ascii="Calibri" w:cs="Calibri" w:eastAsia="Calibri" w:hAnsi="Calibri"/>
          <w:i w:val="1"/>
          <w:rtl w:val="0"/>
        </w:rPr>
        <w:t xml:space="preserve">Julie has a Master’s degree from DePaul University in Leadership and Policy Studies (2013) as well as a Bachelor’s degree in Journalism from Bowling Green State University (2006).  She currently lives in Rockville, Maryland with her husband, two children and dog.</w:t>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